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5" w:rsidRDefault="00212695" w:rsidP="00212695">
      <w:pPr>
        <w:spacing w:line="520" w:lineRule="exact"/>
        <w:jc w:val="center"/>
        <w:rPr>
          <w:rFonts w:eastAsia="仿宋_GB2312"/>
          <w:sz w:val="32"/>
          <w:szCs w:val="32"/>
        </w:rPr>
      </w:pPr>
      <w:proofErr w:type="gramStart"/>
      <w:r>
        <w:rPr>
          <w:rFonts w:eastAsia="仿宋_GB2312" w:hint="eastAsia"/>
          <w:sz w:val="32"/>
          <w:szCs w:val="32"/>
        </w:rPr>
        <w:t>沪立达</w:t>
      </w:r>
      <w:proofErr w:type="gramEnd"/>
      <w:r>
        <w:rPr>
          <w:rFonts w:eastAsia="仿宋_GB2312" w:hint="eastAsia"/>
          <w:sz w:val="32"/>
          <w:szCs w:val="32"/>
        </w:rPr>
        <w:t>科〔</w:t>
      </w:r>
      <w:r>
        <w:rPr>
          <w:rFonts w:eastAsia="仿宋_GB2312" w:hint="eastAsia"/>
          <w:sz w:val="32"/>
          <w:szCs w:val="32"/>
        </w:rPr>
        <w:t>2020</w:t>
      </w:r>
      <w:r>
        <w:rPr>
          <w:rFonts w:eastAsia="仿宋_GB2312" w:hint="eastAsia"/>
          <w:sz w:val="32"/>
          <w:szCs w:val="32"/>
        </w:rPr>
        <w:t>〕</w:t>
      </w:r>
      <w:r w:rsidR="00CC6BA9">
        <w:rPr>
          <w:rFonts w:eastAsia="仿宋_GB2312" w:hint="eastAsia"/>
          <w:sz w:val="32"/>
          <w:szCs w:val="32"/>
        </w:rPr>
        <w:t>1</w:t>
      </w:r>
      <w:r>
        <w:rPr>
          <w:rFonts w:eastAsia="仿宋_GB2312" w:hint="eastAsia"/>
          <w:sz w:val="32"/>
          <w:szCs w:val="32"/>
        </w:rPr>
        <w:t>号</w:t>
      </w:r>
    </w:p>
    <w:p w:rsidR="00212695" w:rsidRDefault="00212695" w:rsidP="00212695">
      <w:pPr>
        <w:spacing w:line="240" w:lineRule="atLeast"/>
        <w:rPr>
          <w:rFonts w:eastAsia="仿宋_GB2312"/>
          <w:sz w:val="18"/>
          <w:szCs w:val="18"/>
        </w:rPr>
      </w:pPr>
    </w:p>
    <w:p w:rsidR="00212695" w:rsidRDefault="00212695" w:rsidP="00212695">
      <w:pPr>
        <w:spacing w:line="240" w:lineRule="atLeast"/>
        <w:rPr>
          <w:rFonts w:eastAsia="仿宋_GB2312"/>
          <w:sz w:val="18"/>
          <w:szCs w:val="18"/>
        </w:rPr>
      </w:pPr>
    </w:p>
    <w:p w:rsidR="00212695" w:rsidRDefault="00212695" w:rsidP="00212695">
      <w:pPr>
        <w:widowControl/>
        <w:spacing w:line="50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上海立达学院</w:t>
      </w:r>
    </w:p>
    <w:p w:rsidR="00212695" w:rsidRDefault="00212695" w:rsidP="00212695">
      <w:pPr>
        <w:widowControl/>
        <w:spacing w:line="50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关于印发</w:t>
      </w:r>
      <w:r w:rsidR="00CC6BA9" w:rsidRPr="00CC6BA9">
        <w:rPr>
          <w:rFonts w:ascii="方正小标宋简体" w:eastAsia="方正小标宋简体" w:hAnsi="宋体" w:cs="宋体" w:hint="eastAsia"/>
          <w:b/>
          <w:bCs/>
          <w:kern w:val="0"/>
          <w:sz w:val="44"/>
          <w:szCs w:val="44"/>
        </w:rPr>
        <w:t>校级科研项目管理办法（修订）</w:t>
      </w:r>
      <w:r>
        <w:rPr>
          <w:rFonts w:ascii="方正小标宋简体" w:eastAsia="方正小标宋简体" w:hAnsi="宋体" w:cs="宋体" w:hint="eastAsia"/>
          <w:b/>
          <w:bCs/>
          <w:kern w:val="0"/>
          <w:sz w:val="44"/>
          <w:szCs w:val="44"/>
        </w:rPr>
        <w:t>的通知</w:t>
      </w:r>
    </w:p>
    <w:p w:rsidR="00212695" w:rsidRDefault="00212695" w:rsidP="00212695">
      <w:pPr>
        <w:spacing w:line="240" w:lineRule="atLeast"/>
        <w:rPr>
          <w:rFonts w:eastAsia="仿宋_GB2312"/>
          <w:sz w:val="18"/>
          <w:szCs w:val="18"/>
        </w:rPr>
      </w:pPr>
    </w:p>
    <w:p w:rsidR="00212695" w:rsidRDefault="00212695" w:rsidP="00212695">
      <w:pPr>
        <w:spacing w:line="240" w:lineRule="atLeast"/>
        <w:rPr>
          <w:rFonts w:eastAsia="仿宋_GB2312"/>
          <w:sz w:val="18"/>
          <w:szCs w:val="18"/>
        </w:rPr>
      </w:pPr>
    </w:p>
    <w:p w:rsidR="00212695" w:rsidRDefault="00212695" w:rsidP="00212695">
      <w:pPr>
        <w:spacing w:line="600" w:lineRule="exact"/>
        <w:rPr>
          <w:rFonts w:eastAsia="仿宋_GB2312"/>
          <w:sz w:val="32"/>
          <w:szCs w:val="32"/>
        </w:rPr>
      </w:pPr>
      <w:r>
        <w:rPr>
          <w:rFonts w:eastAsia="仿宋_GB2312" w:hint="eastAsia"/>
          <w:sz w:val="32"/>
          <w:szCs w:val="32"/>
        </w:rPr>
        <w:t>校内各部门：</w:t>
      </w:r>
    </w:p>
    <w:p w:rsidR="00212695" w:rsidRDefault="001910E0" w:rsidP="001910E0">
      <w:pPr>
        <w:spacing w:line="600" w:lineRule="exact"/>
        <w:ind w:firstLineChars="200" w:firstLine="640"/>
        <w:rPr>
          <w:rFonts w:eastAsia="仿宋_GB2312" w:cs="宋体"/>
          <w:kern w:val="0"/>
          <w:sz w:val="32"/>
          <w:szCs w:val="32"/>
        </w:rPr>
      </w:pPr>
      <w:r w:rsidRPr="001910E0">
        <w:rPr>
          <w:rFonts w:eastAsia="仿宋_GB2312" w:hint="eastAsia"/>
          <w:sz w:val="32"/>
          <w:szCs w:val="32"/>
        </w:rPr>
        <w:t>为了进一步加强学校科研项目管理的规范化、科学化，规范学校科研项目（以下简称“项目”）的申报、评审、立项、验收等各项工作，</w:t>
      </w:r>
      <w:r>
        <w:rPr>
          <w:rFonts w:eastAsia="仿宋_GB2312" w:hint="eastAsia"/>
          <w:sz w:val="32"/>
          <w:szCs w:val="32"/>
        </w:rPr>
        <w:t>现将修订后校级科研项目管理办法印发给你们，</w:t>
      </w:r>
      <w:r w:rsidR="009A6746">
        <w:rPr>
          <w:rFonts w:eastAsia="仿宋_GB2312" w:hint="eastAsia"/>
          <w:sz w:val="32"/>
          <w:szCs w:val="32"/>
        </w:rPr>
        <w:t>望</w:t>
      </w:r>
      <w:r>
        <w:rPr>
          <w:rFonts w:eastAsia="仿宋_GB2312" w:hint="eastAsia"/>
          <w:sz w:val="32"/>
          <w:szCs w:val="32"/>
        </w:rPr>
        <w:t>遵照执行</w:t>
      </w:r>
      <w:r w:rsidR="00212695">
        <w:rPr>
          <w:rFonts w:eastAsia="仿宋_GB2312" w:cs="宋体"/>
          <w:kern w:val="0"/>
          <w:sz w:val="32"/>
          <w:szCs w:val="32"/>
        </w:rPr>
        <w:t>。</w:t>
      </w:r>
    </w:p>
    <w:p w:rsidR="00212695" w:rsidRDefault="00212695" w:rsidP="00917A9D">
      <w:pPr>
        <w:spacing w:line="360" w:lineRule="auto"/>
        <w:ind w:firstLineChars="200" w:firstLine="640"/>
        <w:rPr>
          <w:rFonts w:eastAsia="仿宋_GB2312"/>
          <w:sz w:val="32"/>
          <w:szCs w:val="32"/>
        </w:rPr>
      </w:pPr>
      <w:r>
        <w:rPr>
          <w:rFonts w:eastAsia="仿宋_GB2312" w:cs="宋体" w:hint="eastAsia"/>
          <w:kern w:val="0"/>
          <w:sz w:val="32"/>
          <w:szCs w:val="32"/>
        </w:rPr>
        <w:t>附件</w:t>
      </w:r>
      <w:r>
        <w:rPr>
          <w:rFonts w:eastAsia="仿宋_GB2312" w:cs="宋体" w:hint="eastAsia"/>
          <w:kern w:val="0"/>
          <w:sz w:val="32"/>
          <w:szCs w:val="32"/>
        </w:rPr>
        <w:t>1</w:t>
      </w:r>
      <w:r>
        <w:rPr>
          <w:rFonts w:eastAsia="仿宋_GB2312" w:cs="宋体" w:hint="eastAsia"/>
          <w:kern w:val="0"/>
          <w:sz w:val="32"/>
          <w:szCs w:val="32"/>
        </w:rPr>
        <w:t>：</w:t>
      </w:r>
      <w:r w:rsidRPr="000877F3">
        <w:rPr>
          <w:rFonts w:eastAsia="仿宋_GB2312" w:hint="eastAsia"/>
          <w:sz w:val="32"/>
          <w:szCs w:val="32"/>
        </w:rPr>
        <w:t>上海立达学院</w:t>
      </w:r>
      <w:r w:rsidR="002F3D7F" w:rsidRPr="002F3D7F">
        <w:rPr>
          <w:rFonts w:eastAsia="仿宋_GB2312" w:hint="eastAsia"/>
          <w:sz w:val="32"/>
          <w:szCs w:val="32"/>
        </w:rPr>
        <w:t>校级科研项目管理办法（修订）</w:t>
      </w:r>
      <w:bookmarkStart w:id="0" w:name="_GoBack"/>
      <w:bookmarkEnd w:id="0"/>
    </w:p>
    <w:p w:rsidR="00212695" w:rsidRDefault="00212695" w:rsidP="00917A9D">
      <w:pPr>
        <w:spacing w:line="360" w:lineRule="auto"/>
        <w:ind w:right="352" w:firstLineChars="200" w:firstLine="640"/>
        <w:jc w:val="center"/>
        <w:rPr>
          <w:rFonts w:eastAsia="仿宋_GB2312"/>
          <w:sz w:val="32"/>
          <w:szCs w:val="32"/>
        </w:rPr>
      </w:pPr>
      <w:r>
        <w:rPr>
          <w:rFonts w:eastAsia="仿宋_GB2312" w:hint="eastAsia"/>
          <w:sz w:val="32"/>
          <w:szCs w:val="32"/>
        </w:rPr>
        <w:t xml:space="preserve">               </w:t>
      </w:r>
    </w:p>
    <w:p w:rsidR="00212695" w:rsidRDefault="00212695" w:rsidP="00917A9D">
      <w:pPr>
        <w:spacing w:line="360" w:lineRule="auto"/>
        <w:ind w:right="352" w:firstLineChars="200" w:firstLine="640"/>
        <w:jc w:val="center"/>
        <w:rPr>
          <w:rFonts w:eastAsia="仿宋_GB2312"/>
          <w:sz w:val="32"/>
          <w:szCs w:val="32"/>
        </w:rPr>
      </w:pPr>
      <w:r>
        <w:rPr>
          <w:rFonts w:eastAsia="仿宋_GB2312"/>
          <w:sz w:val="32"/>
          <w:szCs w:val="32"/>
        </w:rPr>
        <w:t xml:space="preserve">                   </w:t>
      </w:r>
      <w:r>
        <w:rPr>
          <w:rFonts w:eastAsia="仿宋_GB2312" w:hint="eastAsia"/>
          <w:sz w:val="32"/>
          <w:szCs w:val="32"/>
        </w:rPr>
        <w:t>上海立达学院</w:t>
      </w:r>
    </w:p>
    <w:p w:rsidR="00212695" w:rsidRDefault="00212695" w:rsidP="00917A9D">
      <w:pPr>
        <w:spacing w:line="360" w:lineRule="auto"/>
        <w:ind w:right="1152"/>
        <w:jc w:val="center"/>
        <w:rPr>
          <w:rFonts w:eastAsia="仿宋_GB2312"/>
          <w:sz w:val="32"/>
          <w:szCs w:val="32"/>
        </w:rPr>
      </w:pPr>
      <w:r>
        <w:rPr>
          <w:rFonts w:eastAsia="仿宋_GB2312"/>
          <w:sz w:val="32"/>
          <w:szCs w:val="32"/>
        </w:rPr>
        <w:t xml:space="preserve">                              </w:t>
      </w:r>
      <w:r>
        <w:rPr>
          <w:rFonts w:eastAsia="仿宋_GB2312" w:hint="eastAsia"/>
          <w:sz w:val="32"/>
          <w:szCs w:val="32"/>
        </w:rPr>
        <w:t>2020</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hint="eastAsia"/>
          <w:sz w:val="32"/>
          <w:szCs w:val="32"/>
        </w:rPr>
        <w:t>1</w:t>
      </w:r>
      <w:r w:rsidR="003246F0">
        <w:rPr>
          <w:rFonts w:eastAsia="仿宋_GB2312" w:hint="eastAsia"/>
          <w:sz w:val="32"/>
          <w:szCs w:val="32"/>
        </w:rPr>
        <w:t>3</w:t>
      </w:r>
      <w:r>
        <w:rPr>
          <w:rFonts w:eastAsia="仿宋_GB2312" w:hint="eastAsia"/>
          <w:sz w:val="32"/>
          <w:szCs w:val="32"/>
        </w:rPr>
        <w:t>日</w:t>
      </w:r>
    </w:p>
    <w:p w:rsidR="00212695" w:rsidRDefault="00212695" w:rsidP="00212695">
      <w:pPr>
        <w:spacing w:line="500" w:lineRule="exact"/>
        <w:ind w:right="1152"/>
        <w:jc w:val="center"/>
        <w:rPr>
          <w:rFonts w:eastAsia="仿宋_GB2312"/>
          <w:sz w:val="18"/>
          <w:szCs w:val="18"/>
        </w:rPr>
      </w:pPr>
    </w:p>
    <w:p w:rsidR="00054F0D" w:rsidRDefault="00054F0D" w:rsidP="00212695">
      <w:pPr>
        <w:spacing w:line="500" w:lineRule="exact"/>
        <w:ind w:right="1152"/>
        <w:jc w:val="center"/>
        <w:rPr>
          <w:rFonts w:eastAsia="仿宋_GB2312"/>
          <w:sz w:val="18"/>
          <w:szCs w:val="18"/>
        </w:rPr>
      </w:pPr>
    </w:p>
    <w:p w:rsidR="00212695" w:rsidRDefault="00212695" w:rsidP="00212695">
      <w:pPr>
        <w:spacing w:line="500" w:lineRule="exact"/>
        <w:ind w:right="-58" w:firstLineChars="149" w:firstLine="417"/>
        <w:rPr>
          <w:rFonts w:eastAsia="仿宋_GB2312"/>
          <w:spacing w:val="-20"/>
          <w:sz w:val="28"/>
          <w:szCs w:val="28"/>
        </w:rPr>
      </w:pPr>
      <w:r>
        <w:rPr>
          <w:noProof/>
          <w:sz w:val="28"/>
          <w:szCs w:val="28"/>
        </w:rPr>
        <mc:AlternateContent>
          <mc:Choice Requires="wps">
            <w:drawing>
              <wp:anchor distT="0" distB="0" distL="114300" distR="114300" simplePos="0" relativeHeight="251660288" behindDoc="0" locked="0" layoutInCell="1" allowOverlap="1" wp14:anchorId="596390B2" wp14:editId="5BB2DA40">
                <wp:simplePos x="0" y="0"/>
                <wp:positionH relativeFrom="column">
                  <wp:posOffset>-9525</wp:posOffset>
                </wp:positionH>
                <wp:positionV relativeFrom="paragraph">
                  <wp:posOffset>9525</wp:posOffset>
                </wp:positionV>
                <wp:extent cx="5248275" cy="0"/>
                <wp:effectExtent l="17145" t="12065" r="11430" b="1651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75pt;margin-top:.75pt;width:41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" strokeweight="1.5pt"/>
            </w:pict>
          </mc:Fallback>
        </mc:AlternateContent>
      </w:r>
      <w:r>
        <w:rPr>
          <w:rFonts w:eastAsia="仿宋_GB2312" w:hint="eastAsia"/>
          <w:spacing w:val="-20"/>
          <w:sz w:val="28"/>
          <w:szCs w:val="28"/>
        </w:rPr>
        <w:t>上海立达学院科研与发展规划处</w:t>
      </w:r>
      <w:r>
        <w:rPr>
          <w:rFonts w:eastAsia="仿宋_GB2312"/>
          <w:spacing w:val="-20"/>
          <w:sz w:val="28"/>
          <w:szCs w:val="28"/>
        </w:rPr>
        <w:t xml:space="preserve">   </w:t>
      </w:r>
      <w:r>
        <w:rPr>
          <w:rFonts w:eastAsia="仿宋_GB2312" w:hint="eastAsia"/>
          <w:spacing w:val="-20"/>
          <w:sz w:val="28"/>
          <w:szCs w:val="28"/>
        </w:rPr>
        <w:t xml:space="preserve">            </w:t>
      </w:r>
      <w:r>
        <w:rPr>
          <w:rFonts w:eastAsia="仿宋_GB2312"/>
          <w:spacing w:val="-20"/>
          <w:sz w:val="28"/>
          <w:szCs w:val="28"/>
        </w:rPr>
        <w:t xml:space="preserve"> </w:t>
      </w:r>
      <w:r>
        <w:rPr>
          <w:rFonts w:eastAsia="仿宋_GB2312" w:hint="eastAsia"/>
          <w:spacing w:val="-20"/>
          <w:sz w:val="28"/>
          <w:szCs w:val="28"/>
        </w:rPr>
        <w:t xml:space="preserve">   </w:t>
      </w:r>
      <w:r>
        <w:rPr>
          <w:rFonts w:eastAsia="仿宋_GB2312"/>
          <w:spacing w:val="-20"/>
          <w:sz w:val="28"/>
          <w:szCs w:val="28"/>
        </w:rPr>
        <w:t>20</w:t>
      </w:r>
      <w:r>
        <w:rPr>
          <w:rFonts w:eastAsia="仿宋_GB2312" w:hint="eastAsia"/>
          <w:spacing w:val="-20"/>
          <w:sz w:val="28"/>
          <w:szCs w:val="28"/>
        </w:rPr>
        <w:t>20</w:t>
      </w:r>
      <w:r>
        <w:rPr>
          <w:rFonts w:eastAsia="仿宋_GB2312" w:hint="eastAsia"/>
          <w:spacing w:val="-20"/>
          <w:sz w:val="28"/>
          <w:szCs w:val="28"/>
        </w:rPr>
        <w:t>年</w:t>
      </w:r>
      <w:r>
        <w:rPr>
          <w:rFonts w:eastAsia="仿宋_GB2312"/>
          <w:spacing w:val="-20"/>
          <w:sz w:val="28"/>
          <w:szCs w:val="28"/>
        </w:rPr>
        <w:t>6</w:t>
      </w:r>
      <w:r>
        <w:rPr>
          <w:rFonts w:eastAsia="仿宋_GB2312" w:hint="eastAsia"/>
          <w:spacing w:val="-20"/>
          <w:sz w:val="28"/>
          <w:szCs w:val="28"/>
        </w:rPr>
        <w:t>月</w:t>
      </w:r>
      <w:r>
        <w:rPr>
          <w:rFonts w:eastAsia="仿宋_GB2312" w:hint="eastAsia"/>
          <w:spacing w:val="-20"/>
          <w:sz w:val="28"/>
          <w:szCs w:val="28"/>
        </w:rPr>
        <w:t>1</w:t>
      </w:r>
      <w:r w:rsidR="003246F0">
        <w:rPr>
          <w:rFonts w:eastAsia="仿宋_GB2312" w:hint="eastAsia"/>
          <w:spacing w:val="-20"/>
          <w:sz w:val="28"/>
          <w:szCs w:val="28"/>
        </w:rPr>
        <w:t>3</w:t>
      </w:r>
      <w:r>
        <w:rPr>
          <w:rFonts w:eastAsia="仿宋_GB2312" w:hint="eastAsia"/>
          <w:spacing w:val="-20"/>
          <w:sz w:val="28"/>
          <w:szCs w:val="28"/>
        </w:rPr>
        <w:t>日印发</w:t>
      </w:r>
    </w:p>
    <w:p w:rsidR="00212695" w:rsidRDefault="00212695" w:rsidP="00212695">
      <w:pPr>
        <w:spacing w:line="240" w:lineRule="atLeast"/>
        <w:ind w:right="300" w:firstLineChars="200" w:firstLine="360"/>
        <w:jc w:val="right"/>
        <w:rPr>
          <w:rFonts w:eastAsia="仿宋_GB2312"/>
          <w:bCs/>
          <w:sz w:val="18"/>
          <w:szCs w:val="18"/>
        </w:rPr>
        <w:sectPr w:rsidR="00212695">
          <w:footerReference w:type="even" r:id="rId7"/>
          <w:footerReference w:type="default" r:id="rId8"/>
          <w:pgSz w:w="11906" w:h="16838"/>
          <w:pgMar w:top="4536" w:right="1797" w:bottom="1440" w:left="1797" w:header="851" w:footer="992" w:gutter="0"/>
          <w:pgNumType w:fmt="numberInDash"/>
          <w:cols w:space="720"/>
          <w:docGrid w:type="lines" w:linePitch="312"/>
        </w:sectPr>
      </w:pPr>
      <w:r>
        <w:rPr>
          <w:noProof/>
          <w:sz w:val="18"/>
          <w:szCs w:val="18"/>
        </w:rPr>
        <mc:AlternateContent>
          <mc:Choice Requires="wps">
            <w:drawing>
              <wp:anchor distT="0" distB="0" distL="114300" distR="114300" simplePos="0" relativeHeight="251659264" behindDoc="0" locked="0" layoutInCell="1" allowOverlap="1" wp14:anchorId="776B9E11" wp14:editId="769BE3B0">
                <wp:simplePos x="0" y="0"/>
                <wp:positionH relativeFrom="column">
                  <wp:posOffset>-9525</wp:posOffset>
                </wp:positionH>
                <wp:positionV relativeFrom="paragraph">
                  <wp:posOffset>22860</wp:posOffset>
                </wp:positionV>
                <wp:extent cx="5248275" cy="0"/>
                <wp:effectExtent l="17145" t="9525" r="11430"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75pt;margin-top:1.8pt;width:4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5XQQ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" strokeweight="1.5pt"/>
            </w:pict>
          </mc:Fallback>
        </mc:AlternateContent>
      </w:r>
    </w:p>
    <w:p w:rsidR="00212695" w:rsidRPr="0028285A" w:rsidRDefault="00212695" w:rsidP="00212695">
      <w:pPr>
        <w:spacing w:line="360" w:lineRule="auto"/>
        <w:jc w:val="left"/>
        <w:rPr>
          <w:rFonts w:ascii="仿宋" w:eastAsia="仿宋" w:hAnsi="仿宋"/>
          <w:b/>
          <w:sz w:val="32"/>
          <w:szCs w:val="32"/>
        </w:rPr>
      </w:pPr>
      <w:r>
        <w:rPr>
          <w:rFonts w:ascii="仿宋" w:eastAsia="仿宋" w:hAnsi="仿宋" w:hint="eastAsia"/>
          <w:b/>
          <w:sz w:val="32"/>
          <w:szCs w:val="32"/>
        </w:rPr>
        <w:lastRenderedPageBreak/>
        <w:t>附件1</w:t>
      </w:r>
    </w:p>
    <w:p w:rsidR="003246F0" w:rsidRPr="003246F0" w:rsidRDefault="003246F0" w:rsidP="003246F0">
      <w:pPr>
        <w:spacing w:line="360" w:lineRule="auto"/>
        <w:ind w:firstLineChars="200" w:firstLine="883"/>
        <w:jc w:val="center"/>
        <w:rPr>
          <w:rFonts w:ascii="仿宋" w:eastAsia="仿宋" w:hAnsi="仿宋"/>
          <w:b/>
          <w:sz w:val="44"/>
          <w:szCs w:val="44"/>
        </w:rPr>
      </w:pPr>
      <w:r w:rsidRPr="003246F0">
        <w:rPr>
          <w:rFonts w:ascii="仿宋" w:eastAsia="仿宋" w:hAnsi="仿宋" w:hint="eastAsia"/>
          <w:b/>
          <w:sz w:val="44"/>
          <w:szCs w:val="44"/>
        </w:rPr>
        <w:t>上海立达学院</w:t>
      </w:r>
    </w:p>
    <w:p w:rsidR="003246F0" w:rsidRPr="003246F0" w:rsidRDefault="003246F0" w:rsidP="003246F0">
      <w:pPr>
        <w:spacing w:line="360" w:lineRule="auto"/>
        <w:ind w:firstLineChars="200" w:firstLine="883"/>
        <w:jc w:val="center"/>
        <w:rPr>
          <w:rFonts w:ascii="仿宋" w:eastAsia="仿宋" w:hAnsi="仿宋"/>
          <w:b/>
          <w:sz w:val="44"/>
          <w:szCs w:val="44"/>
        </w:rPr>
      </w:pPr>
      <w:r w:rsidRPr="003246F0">
        <w:rPr>
          <w:rFonts w:ascii="仿宋" w:eastAsia="仿宋" w:hAnsi="仿宋" w:hint="eastAsia"/>
          <w:b/>
          <w:sz w:val="44"/>
          <w:szCs w:val="44"/>
        </w:rPr>
        <w:t>校级科研项目管理办法（修订）</w:t>
      </w:r>
    </w:p>
    <w:p w:rsidR="003246F0" w:rsidRPr="003246F0" w:rsidRDefault="003246F0" w:rsidP="003246F0">
      <w:pPr>
        <w:spacing w:line="360" w:lineRule="auto"/>
        <w:ind w:firstLineChars="200" w:firstLine="560"/>
        <w:rPr>
          <w:rFonts w:ascii="仿宋" w:eastAsia="仿宋" w:hAnsi="仿宋"/>
          <w:sz w:val="28"/>
          <w:szCs w:val="28"/>
        </w:rPr>
      </w:pPr>
    </w:p>
    <w:p w:rsidR="003246F0" w:rsidRPr="003246F0" w:rsidRDefault="003246F0" w:rsidP="00D622FF">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第一章  总  则</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第一条  为了进一步加强学校科研项目管理的规范化、科学化，不断提升科研管理水平，进一步规范学校科研项目（以下简称“项目”）的申报、评审、立项、验收等各项工作，提高项目的研究水平和研究效益，更好地发挥教育科学研究对教育改革与发展的积极促进作用，结合学校实际特制订本办法。</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第二条  校级科研项目指学校根据科研发展需要，自筹经费，</w:t>
      </w:r>
      <w:proofErr w:type="gramStart"/>
      <w:r w:rsidRPr="003246F0">
        <w:rPr>
          <w:rFonts w:ascii="仿宋" w:eastAsia="仿宋" w:hAnsi="仿宋" w:hint="eastAsia"/>
          <w:sz w:val="28"/>
          <w:szCs w:val="28"/>
        </w:rPr>
        <w:t>经规定</w:t>
      </w:r>
      <w:proofErr w:type="gramEnd"/>
      <w:r w:rsidRPr="003246F0">
        <w:rPr>
          <w:rFonts w:ascii="仿宋" w:eastAsia="仿宋" w:hAnsi="仿宋" w:hint="eastAsia"/>
          <w:sz w:val="28"/>
          <w:szCs w:val="28"/>
        </w:rPr>
        <w:t>程序审批立项的项目。校级科研项目作为学校科研基础性工作，要求研究思维新颖，立题根据充分，研究目标和内容明确具体，研究方法和步骤切实可行，经费预算合</w:t>
      </w:r>
      <w:proofErr w:type="gramStart"/>
      <w:r w:rsidRPr="003246F0">
        <w:rPr>
          <w:rFonts w:ascii="仿宋" w:eastAsia="仿宋" w:hAnsi="仿宋" w:hint="eastAsia"/>
          <w:sz w:val="28"/>
          <w:szCs w:val="28"/>
        </w:rPr>
        <w:t>规</w:t>
      </w:r>
      <w:proofErr w:type="gramEnd"/>
      <w:r w:rsidRPr="003246F0">
        <w:rPr>
          <w:rFonts w:ascii="仿宋" w:eastAsia="仿宋" w:hAnsi="仿宋" w:hint="eastAsia"/>
          <w:sz w:val="28"/>
          <w:szCs w:val="28"/>
        </w:rPr>
        <w:t>合理，符合学科专业建设发展规划，具有一定的研究发展前景。</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第三条  校级项目由科研与发展规划处每年度组织申报一次，分为重点项目、一般项目和青年教师项目。</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第四条  重点项目负责人应为副高及以上职称，或具有博士学位且在我校任职2年以上；一般项目负责人应具有中级职称，且在立</w:t>
      </w:r>
      <w:proofErr w:type="gramStart"/>
      <w:r w:rsidRPr="003246F0">
        <w:rPr>
          <w:rFonts w:ascii="仿宋" w:eastAsia="仿宋" w:hAnsi="仿宋" w:hint="eastAsia"/>
          <w:sz w:val="28"/>
          <w:szCs w:val="28"/>
        </w:rPr>
        <w:t>达教学</w:t>
      </w:r>
      <w:proofErr w:type="gramEnd"/>
      <w:r w:rsidRPr="003246F0">
        <w:rPr>
          <w:rFonts w:ascii="仿宋" w:eastAsia="仿宋" w:hAnsi="仿宋" w:hint="eastAsia"/>
          <w:sz w:val="28"/>
          <w:szCs w:val="28"/>
        </w:rPr>
        <w:t>一线任教1年以上的教师；青年教师项目负责人应具有硕士学位，且年龄一般不超过35周岁。</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第五条  项目负责人应具有一定的科研能力，组织能力和时间保</w:t>
      </w:r>
      <w:r w:rsidRPr="003246F0">
        <w:rPr>
          <w:rFonts w:ascii="仿宋" w:eastAsia="仿宋" w:hAnsi="仿宋" w:hint="eastAsia"/>
          <w:sz w:val="28"/>
          <w:szCs w:val="28"/>
        </w:rPr>
        <w:lastRenderedPageBreak/>
        <w:t>证；曾承担或参与项目研究并能按时结题者。团队项目组成人员（含申请人）原则上不超过 5 人。凡承担校级项目未完成的人员不得重复申报项目；因项目负责人主观原因没有达到预期目标的，该项目负责人两年内不得申报项目。</w:t>
      </w:r>
    </w:p>
    <w:p w:rsidR="003246F0" w:rsidRPr="003246F0" w:rsidRDefault="003246F0" w:rsidP="00D622FF">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第二章  组织申报</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第六条  校长分管全校科研工作。</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第七条  校学术委员会对科研管理工作中的重大事务提供论证、咨询和决策。</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第八条  科研与发展规划处负责全校科研项目的组织申报，其主要职责是：</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（一）及时将项目申请相关信息通知到各学院，安排申报工作时间节点；</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（二）与项目负责人及时沟通，做好申报材料的形式审查工作；</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（三）建立备选项目库，合理整合校内科</w:t>
      </w:r>
      <w:proofErr w:type="gramStart"/>
      <w:r w:rsidRPr="003246F0">
        <w:rPr>
          <w:rFonts w:ascii="仿宋" w:eastAsia="仿宋" w:hAnsi="仿宋" w:hint="eastAsia"/>
          <w:sz w:val="28"/>
          <w:szCs w:val="28"/>
        </w:rPr>
        <w:t>研</w:t>
      </w:r>
      <w:proofErr w:type="gramEnd"/>
      <w:r w:rsidRPr="003246F0">
        <w:rPr>
          <w:rFonts w:ascii="仿宋" w:eastAsia="仿宋" w:hAnsi="仿宋" w:hint="eastAsia"/>
          <w:sz w:val="28"/>
          <w:szCs w:val="28"/>
        </w:rPr>
        <w:t>资源。</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第九条  各学院的科研联系工作者协助学校科研与发展规划处将项目申报及相关信息及时通知到各老师，做好项目申报工作。</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第十条  财务处负责项目经费的拨付、审核、报销。</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第十一条  各二级学院院长分管学院科研工作，对本学院的项目进行管理与指导。</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第十二条  校级项目实行项目负责人责任制，负责项目团队的建设、管理和项目任务的实施，对项目的申报、执行和项目经费使用的合理性、合</w:t>
      </w:r>
      <w:proofErr w:type="gramStart"/>
      <w:r w:rsidRPr="003246F0">
        <w:rPr>
          <w:rFonts w:ascii="仿宋" w:eastAsia="仿宋" w:hAnsi="仿宋" w:hint="eastAsia"/>
          <w:sz w:val="28"/>
          <w:szCs w:val="28"/>
        </w:rPr>
        <w:t>规</w:t>
      </w:r>
      <w:proofErr w:type="gramEnd"/>
      <w:r w:rsidRPr="003246F0">
        <w:rPr>
          <w:rFonts w:ascii="仿宋" w:eastAsia="仿宋" w:hAnsi="仿宋" w:hint="eastAsia"/>
          <w:sz w:val="28"/>
          <w:szCs w:val="28"/>
        </w:rPr>
        <w:t>性、真实性、相关性等负责。</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lastRenderedPageBreak/>
        <w:t>第十三条  校级项目负责人须填写《上海立达学院校级科研项目申请书》（附件1），经所在单位负责人审核并签署申报意见，加盖单位公章后上报科研与发展规划处。</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第十四条  我校教师参加校外单位组织申报的项目，应及时告知科研与发展规划处。</w:t>
      </w:r>
    </w:p>
    <w:p w:rsidR="003246F0" w:rsidRPr="003246F0" w:rsidRDefault="003246F0" w:rsidP="00D622FF">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第三章  项目立项与开题</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第十五条  科研与发展规划处对项目申请书进行形式审查后，组织校学术委员会进行评审。评审结果经校长办公会审议，公示无异议后，由学校正式发文公布立项。</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第十六条  校级科研项目一经立项发布后3个月内须完成开题工作，项目负责人填写开题报告（附件2），并由科研与发展规划处组织开题及专家评审。通过开题评审的校级科研项目，在经费到账后，由科研与发展规划处通知财务处建立项目经费本，由项目负责人自行领取或者由科研与发展规划处统一领取发放。</w:t>
      </w:r>
    </w:p>
    <w:p w:rsidR="003246F0" w:rsidRPr="003246F0" w:rsidRDefault="003246F0" w:rsidP="000A6954">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第四章  中期检查</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第十七条  项目负责人应根据要求按时提交项目进展情况，并填写《上海立达学院校级科研项目中期检查表》（附件3）。</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第十八条  对于涉及项目实施过程</w:t>
      </w:r>
      <w:proofErr w:type="gramStart"/>
      <w:r w:rsidRPr="003246F0">
        <w:rPr>
          <w:rFonts w:ascii="仿宋" w:eastAsia="仿宋" w:hAnsi="仿宋" w:hint="eastAsia"/>
          <w:sz w:val="28"/>
          <w:szCs w:val="28"/>
        </w:rPr>
        <w:t>中项目</w:t>
      </w:r>
      <w:proofErr w:type="gramEnd"/>
      <w:r w:rsidRPr="003246F0">
        <w:rPr>
          <w:rFonts w:ascii="仿宋" w:eastAsia="仿宋" w:hAnsi="仿宋" w:hint="eastAsia"/>
          <w:sz w:val="28"/>
          <w:szCs w:val="28"/>
        </w:rPr>
        <w:t>负责人、项目负责人所属单位、项目题目、项目完成时间、项目中止等重大事项确需调整的，经校长审核后，</w:t>
      </w:r>
      <w:proofErr w:type="gramStart"/>
      <w:r w:rsidRPr="003246F0">
        <w:rPr>
          <w:rFonts w:ascii="仿宋" w:eastAsia="仿宋" w:hAnsi="仿宋" w:hint="eastAsia"/>
          <w:sz w:val="28"/>
          <w:szCs w:val="28"/>
        </w:rPr>
        <w:t>报科研</w:t>
      </w:r>
      <w:proofErr w:type="gramEnd"/>
      <w:r w:rsidRPr="003246F0">
        <w:rPr>
          <w:rFonts w:ascii="仿宋" w:eastAsia="仿宋" w:hAnsi="仿宋" w:hint="eastAsia"/>
          <w:sz w:val="28"/>
          <w:szCs w:val="28"/>
        </w:rPr>
        <w:t>与发展规划处审核备案，并填写《上海立达学院校级科研项目重大事项变更表》（附件4）。未经同意，不得擅自调整、延期或终止项目。</w:t>
      </w:r>
    </w:p>
    <w:p w:rsidR="003246F0" w:rsidRPr="003246F0" w:rsidRDefault="003246F0" w:rsidP="00D622FF">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lastRenderedPageBreak/>
        <w:t>第五章  结题验收</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第十九条  项目负责人应根据学校的有关规定，做好项目的结题工作，并填写《上海立达学院校级科研项目结题表》（附件5）和《上海立达学院校级科研项目成果集》（附件6）。科研与发展规划处负责信息汇总、成果登记、材料归档等工作。无法按期完成结题工作的，须按有关规定向科研与发展规划处提出书面申请，并填写《上海立达学院校级科研项目延期说明》（附件7）。</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 xml:space="preserve">第二十条  </w:t>
      </w:r>
      <w:proofErr w:type="gramStart"/>
      <w:r w:rsidRPr="003246F0">
        <w:rPr>
          <w:rFonts w:ascii="仿宋" w:eastAsia="仿宋" w:hAnsi="仿宋" w:hint="eastAsia"/>
          <w:sz w:val="28"/>
          <w:szCs w:val="28"/>
        </w:rPr>
        <w:t>结项验收分</w:t>
      </w:r>
      <w:proofErr w:type="gramEnd"/>
      <w:r w:rsidRPr="003246F0">
        <w:rPr>
          <w:rFonts w:ascii="仿宋" w:eastAsia="仿宋" w:hAnsi="仿宋" w:hint="eastAsia"/>
          <w:sz w:val="28"/>
          <w:szCs w:val="28"/>
        </w:rPr>
        <w:t>优秀、良好、合格、暂缓结项、不合格5个等级。评议等级为“合格”以上的项目，</w:t>
      </w:r>
      <w:proofErr w:type="gramStart"/>
      <w:r w:rsidRPr="003246F0">
        <w:rPr>
          <w:rFonts w:ascii="仿宋" w:eastAsia="仿宋" w:hAnsi="仿宋" w:hint="eastAsia"/>
          <w:sz w:val="28"/>
          <w:szCs w:val="28"/>
        </w:rPr>
        <w:t>办理结项手续</w:t>
      </w:r>
      <w:proofErr w:type="gramEnd"/>
      <w:r w:rsidRPr="003246F0">
        <w:rPr>
          <w:rFonts w:ascii="仿宋" w:eastAsia="仿宋" w:hAnsi="仿宋" w:hint="eastAsia"/>
          <w:sz w:val="28"/>
          <w:szCs w:val="28"/>
        </w:rPr>
        <w:t>。评议等级为“暂缓结项”的成果，限期整改，可以再次申请结项，</w:t>
      </w:r>
      <w:proofErr w:type="gramStart"/>
      <w:r w:rsidRPr="003246F0">
        <w:rPr>
          <w:rFonts w:ascii="仿宋" w:eastAsia="仿宋" w:hAnsi="仿宋" w:hint="eastAsia"/>
          <w:sz w:val="28"/>
          <w:szCs w:val="28"/>
        </w:rPr>
        <w:t>再次结项验收</w:t>
      </w:r>
      <w:proofErr w:type="gramEnd"/>
      <w:r w:rsidRPr="003246F0">
        <w:rPr>
          <w:rFonts w:ascii="仿宋" w:eastAsia="仿宋" w:hAnsi="仿宋" w:hint="eastAsia"/>
          <w:sz w:val="28"/>
          <w:szCs w:val="28"/>
        </w:rPr>
        <w:t>的等级只有“合格”与“不合格”两个等级。“不合格”的项目，则不予结项，并扣留该项目研究经费余款，同时将酌情减少相关单位的申报限额。项目验收结果由学校发文公布。</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第二十一条  有下列情形之一者，科研与发展规划处根据实际情况</w:t>
      </w:r>
      <w:proofErr w:type="gramStart"/>
      <w:r w:rsidRPr="003246F0">
        <w:rPr>
          <w:rFonts w:ascii="仿宋" w:eastAsia="仿宋" w:hAnsi="仿宋" w:hint="eastAsia"/>
          <w:sz w:val="28"/>
          <w:szCs w:val="28"/>
        </w:rPr>
        <w:t>作出</w:t>
      </w:r>
      <w:proofErr w:type="gramEnd"/>
      <w:r w:rsidRPr="003246F0">
        <w:rPr>
          <w:rFonts w:ascii="仿宋" w:eastAsia="仿宋" w:hAnsi="仿宋" w:hint="eastAsia"/>
          <w:sz w:val="28"/>
          <w:szCs w:val="28"/>
        </w:rPr>
        <w:t>中止拨款或撤销项目的处理：</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（一）中期检查情况表明，项目负责人和项目团队不具备按原计划完成研究任务的条件和能力，或难以取得预期的研究成果；</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（二）项目负责人长期不在校或因工作变动、健康等原因不能正常开展研究工作；</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（三）项目负责人在研究周期内未完成研究任务或申请一次延期后仍未完成研究任务；</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（四）经查实，项目负责人存在严重的抄袭、剽窃等学术不端行</w:t>
      </w:r>
      <w:r w:rsidRPr="003246F0">
        <w:rPr>
          <w:rFonts w:ascii="仿宋" w:eastAsia="仿宋" w:hAnsi="仿宋" w:hint="eastAsia"/>
          <w:sz w:val="28"/>
          <w:szCs w:val="28"/>
        </w:rPr>
        <w:lastRenderedPageBreak/>
        <w:t>为；</w:t>
      </w:r>
    </w:p>
    <w:p w:rsidR="003246F0" w:rsidRPr="003246F0" w:rsidRDefault="003246F0" w:rsidP="000A6954">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第六章  经费管理</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第二十二条  项目经费按相关财务制度专款专用，并依据“一次核定，分期到位，包干使用，超支不补”的原则。</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第二十三条  项目负责人根据科研活动实际需要进行项目预算，一经立项，原则上不予调整，须严格按照项目计划中的资金预算执行。确需调整的，在</w:t>
      </w:r>
      <w:proofErr w:type="gramStart"/>
      <w:r w:rsidRPr="003246F0">
        <w:rPr>
          <w:rFonts w:ascii="仿宋" w:eastAsia="仿宋" w:hAnsi="仿宋" w:hint="eastAsia"/>
          <w:sz w:val="28"/>
          <w:szCs w:val="28"/>
        </w:rPr>
        <w:t>结项申请</w:t>
      </w:r>
      <w:proofErr w:type="gramEnd"/>
      <w:r w:rsidRPr="003246F0">
        <w:rPr>
          <w:rFonts w:ascii="仿宋" w:eastAsia="仿宋" w:hAnsi="仿宋" w:hint="eastAsia"/>
          <w:sz w:val="28"/>
          <w:szCs w:val="28"/>
        </w:rPr>
        <w:t>日6个月之前，由项目负责人提出预算调整方案，经专家论证，</w:t>
      </w:r>
      <w:proofErr w:type="gramStart"/>
      <w:r w:rsidRPr="003246F0">
        <w:rPr>
          <w:rFonts w:ascii="仿宋" w:eastAsia="仿宋" w:hAnsi="仿宋" w:hint="eastAsia"/>
          <w:sz w:val="28"/>
          <w:szCs w:val="28"/>
        </w:rPr>
        <w:t>报科研</w:t>
      </w:r>
      <w:proofErr w:type="gramEnd"/>
      <w:r w:rsidRPr="003246F0">
        <w:rPr>
          <w:rFonts w:ascii="仿宋" w:eastAsia="仿宋" w:hAnsi="仿宋" w:hint="eastAsia"/>
          <w:sz w:val="28"/>
          <w:szCs w:val="28"/>
        </w:rPr>
        <w:t>与发展规划处审核备案。</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第二十四条  各类科研资金应全额进入学校财务处，并由财务处建立专门的科研项目资金结算本。由科研与发展规划</w:t>
      </w:r>
      <w:proofErr w:type="gramStart"/>
      <w:r w:rsidRPr="003246F0">
        <w:rPr>
          <w:rFonts w:ascii="仿宋" w:eastAsia="仿宋" w:hAnsi="仿宋" w:hint="eastAsia"/>
          <w:sz w:val="28"/>
          <w:szCs w:val="28"/>
        </w:rPr>
        <w:t>处项目</w:t>
      </w:r>
      <w:proofErr w:type="gramEnd"/>
      <w:r w:rsidRPr="003246F0">
        <w:rPr>
          <w:rFonts w:ascii="仿宋" w:eastAsia="仿宋" w:hAnsi="仿宋" w:hint="eastAsia"/>
          <w:sz w:val="28"/>
          <w:szCs w:val="28"/>
        </w:rPr>
        <w:t>负责人的各项支出发票及其他证明进行报销，财务处进行核销。</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第二十五条  经费的使用范围：</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（一）业务费：指项目研究过程中需要的材料费、燃料及动力费、测试化验及加工费、出版物/文献/信息传播/知识产权事务费、会议费、差旅费。</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1.材料费是指项目研究过程中需要消耗的各种原材料、辅助材料、低值易耗品、元器件、试剂、实验动物、部件、外购件、包装物的原价、运输、装卸、整理等费用。</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2.燃料及动力费是指项目研究过程中可单独计量和核算的水、电、汽、燃料费用及排污费用。</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3.测试化验与加工费是指项目研究过程中支付给外单位（包括项目依托单位内部独立核算单位）的检验、测试、化验、加工等所支付</w:t>
      </w:r>
      <w:r w:rsidRPr="003246F0">
        <w:rPr>
          <w:rFonts w:ascii="仿宋" w:eastAsia="仿宋" w:hAnsi="仿宋" w:hint="eastAsia"/>
          <w:sz w:val="28"/>
          <w:szCs w:val="28"/>
        </w:rPr>
        <w:lastRenderedPageBreak/>
        <w:t>的费用。</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4.出版物/文献/信息传播/知识产权事务费是指项目研究过程中需要支付的出版费、资料费、专业软件购买费、文献检索费、专业通信费、专利申请以及其他知识产权事务等费用。打印、复印、印刷、出版、照相、文献检索入网及书籍购买费等各项费用可在该预算中支出。</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5.会议费是指项目研究过程中为组织开展学术研讨、专家咨询以及协调课题等活动而发生的相关费用。项目依托单位应当按照国家有关规定，严格控制会议规模、会议数量、会议开支标准和日期，并提供详细说明。其中，发生的专家咨询费原则上按上海有关标准执行。</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6.差旅费是指项目研究过程中开展科学实验（试验）、科学考察、业务调研、学术交流等所发生的外</w:t>
      </w:r>
      <w:proofErr w:type="gramStart"/>
      <w:r w:rsidRPr="003246F0">
        <w:rPr>
          <w:rFonts w:ascii="仿宋" w:eastAsia="仿宋" w:hAnsi="仿宋" w:hint="eastAsia"/>
          <w:sz w:val="28"/>
          <w:szCs w:val="28"/>
        </w:rPr>
        <w:t>阜</w:t>
      </w:r>
      <w:proofErr w:type="gramEnd"/>
      <w:r w:rsidRPr="003246F0">
        <w:rPr>
          <w:rFonts w:ascii="仿宋" w:eastAsia="仿宋" w:hAnsi="仿宋" w:hint="eastAsia"/>
          <w:sz w:val="28"/>
          <w:szCs w:val="28"/>
        </w:rPr>
        <w:t>（国内）差旅费、市内交通费等。差旅费的开支标准应当按照上海有关规定执行。</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（二）专家评审费是指项目研究成果验收、鉴定会议专家评审费等。</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（三）专家咨询费是指指科研项目承担单位在项目实施过程中支付给临时聘请的咨询专家的费用。</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（四）设备费：指项目研究过程中发生的仪器、设备、样品、样机购置、试制费用和现有仪器设备使用费及租赁费，专用仪器设备购置、运输、安装费，配件购置费和加工费等。</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（五）修缮费：指项目研究所用的固定资产的安装费、维修费、管理费等，包括设备安装、调试及零星土建工程费，以及直接为项目</w:t>
      </w:r>
      <w:r w:rsidRPr="003246F0">
        <w:rPr>
          <w:rFonts w:ascii="仿宋" w:eastAsia="仿宋" w:hAnsi="仿宋" w:hint="eastAsia"/>
          <w:sz w:val="28"/>
          <w:szCs w:val="28"/>
        </w:rPr>
        <w:lastRenderedPageBreak/>
        <w:t>研究所发生的房屋建筑物修缮费、实验室改装费及设备维修费。</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六）管理费：指在项目研究过程中对使用项目依托单位现有仪器设备（不包括可单独计量和核算的相关仪器设备、专用科学装置）及房屋，日常水、电、气、暖消耗且不能单独计量和核算的费用，以及其他有关管理费用费补助支出。</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（七）其他直接费用：除上述各项费用以外的其他直接研究费用。</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（八）项目资金划分为直接费用和间接费用的项目，其使用按照相应的项目管理办法执行。</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第二十六条  经费使用规定：</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（一）参加各类学术会议差旅费的报销，根据学校财务处的有关规定执行。</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（二）外协、项目成果的鉴定（评审）等活动产生费用须事先经科研与发展规划处批准，凡未经批准产生的费用不予报销。</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三）专家咨询费（不包括结题验收环节）开支比例不超过项目总经费的15%，并填写《专家评审（指导）费签收单》（附件11），经所在单位负责人、科研与发展规划处负责人审核后方可报销。专家咨询费不得支付给项目组成员及项目管理的相关人员。专家咨询费的发放应当按照国家有关规定由单位代扣代缴个人所得税，原则上采用银行转账方式。</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（四）科研过程中需要购买专用仪器设备的费用，均按项目计划中的预算执行，其设备的购置与管理严格按照学校招标采购以及资产管理相关办法实行。所购仪器设备产权归学校，项目组有权使用，无</w:t>
      </w:r>
      <w:r w:rsidRPr="003246F0">
        <w:rPr>
          <w:rFonts w:ascii="仿宋" w:eastAsia="仿宋" w:hAnsi="仿宋" w:hint="eastAsia"/>
          <w:sz w:val="28"/>
          <w:szCs w:val="28"/>
        </w:rPr>
        <w:lastRenderedPageBreak/>
        <w:t>权处置。项目负责人或团队不允许购买通用设备。</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（五）报销票据必须是符合国家规定的正规票据，跨年度的票据一般不予报销。</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第二十七条  项目经费报销</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项目负责人填写借款单或费用报销单→项目建设单位领导审核签字→科研与发展规划处负责人复核签字→会计稽核→财务负责人复核签字→校长审批签字→校董事长批准签字→出纳付款。</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第二十八条  项目办理结题手续后，应于6个月内办完结账手续，最长不超过1年。</w:t>
      </w:r>
    </w:p>
    <w:p w:rsidR="003246F0" w:rsidRPr="003246F0" w:rsidRDefault="003246F0" w:rsidP="000A6954">
      <w:pPr>
        <w:spacing w:line="360" w:lineRule="auto"/>
        <w:ind w:firstLineChars="200" w:firstLine="560"/>
        <w:jc w:val="center"/>
        <w:rPr>
          <w:rFonts w:ascii="仿宋" w:eastAsia="仿宋" w:hAnsi="仿宋"/>
          <w:sz w:val="28"/>
          <w:szCs w:val="28"/>
        </w:rPr>
      </w:pPr>
      <w:r w:rsidRPr="003246F0">
        <w:rPr>
          <w:rFonts w:ascii="仿宋" w:eastAsia="仿宋" w:hAnsi="仿宋" w:hint="eastAsia"/>
          <w:sz w:val="28"/>
          <w:szCs w:val="28"/>
        </w:rPr>
        <w:t>第七章  附  则</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第二十九条  本办法解释权归属科研与发展规划处。</w:t>
      </w:r>
    </w:p>
    <w:p w:rsidR="003246F0" w:rsidRPr="003246F0" w:rsidRDefault="003246F0" w:rsidP="003246F0">
      <w:pPr>
        <w:spacing w:line="360" w:lineRule="auto"/>
        <w:ind w:firstLineChars="200" w:firstLine="560"/>
        <w:rPr>
          <w:rFonts w:ascii="仿宋" w:eastAsia="仿宋" w:hAnsi="仿宋"/>
          <w:sz w:val="28"/>
          <w:szCs w:val="28"/>
        </w:rPr>
      </w:pPr>
      <w:r w:rsidRPr="003246F0">
        <w:rPr>
          <w:rFonts w:ascii="仿宋" w:eastAsia="仿宋" w:hAnsi="仿宋" w:hint="eastAsia"/>
          <w:sz w:val="28"/>
          <w:szCs w:val="28"/>
        </w:rPr>
        <w:t>第三十条  本办法自公布之日起施行。</w:t>
      </w:r>
    </w:p>
    <w:p w:rsidR="003246F0" w:rsidRPr="003246F0" w:rsidRDefault="003246F0" w:rsidP="003246F0">
      <w:pPr>
        <w:spacing w:line="360" w:lineRule="auto"/>
        <w:ind w:firstLineChars="200" w:firstLine="560"/>
        <w:rPr>
          <w:rFonts w:ascii="仿宋" w:eastAsia="仿宋" w:hAnsi="仿宋"/>
          <w:sz w:val="28"/>
          <w:szCs w:val="28"/>
        </w:rPr>
      </w:pPr>
    </w:p>
    <w:p w:rsidR="003246F0" w:rsidRPr="003246F0" w:rsidRDefault="003246F0" w:rsidP="006E5752">
      <w:pPr>
        <w:spacing w:line="360" w:lineRule="auto"/>
        <w:ind w:firstLineChars="1950" w:firstLine="5460"/>
        <w:rPr>
          <w:rFonts w:ascii="仿宋" w:eastAsia="仿宋" w:hAnsi="仿宋"/>
          <w:sz w:val="28"/>
          <w:szCs w:val="28"/>
        </w:rPr>
      </w:pPr>
      <w:r w:rsidRPr="003246F0">
        <w:rPr>
          <w:rFonts w:ascii="仿宋" w:eastAsia="仿宋" w:hAnsi="仿宋" w:hint="eastAsia"/>
          <w:sz w:val="28"/>
          <w:szCs w:val="28"/>
        </w:rPr>
        <w:t>上海立达学院</w:t>
      </w:r>
    </w:p>
    <w:p w:rsidR="00212695" w:rsidRPr="006E0C19" w:rsidRDefault="003246F0" w:rsidP="006E5752">
      <w:pPr>
        <w:spacing w:line="360" w:lineRule="auto"/>
        <w:ind w:firstLineChars="2000" w:firstLine="5600"/>
        <w:rPr>
          <w:rFonts w:ascii="仿宋" w:eastAsia="仿宋" w:hAnsi="仿宋"/>
          <w:sz w:val="28"/>
          <w:szCs w:val="28"/>
        </w:rPr>
      </w:pPr>
      <w:r w:rsidRPr="003246F0">
        <w:rPr>
          <w:rFonts w:ascii="仿宋" w:eastAsia="仿宋" w:hAnsi="仿宋" w:hint="eastAsia"/>
          <w:sz w:val="28"/>
          <w:szCs w:val="28"/>
        </w:rPr>
        <w:t>2020年6月</w:t>
      </w:r>
    </w:p>
    <w:p w:rsidR="00212695" w:rsidRPr="00FE35BB" w:rsidRDefault="00212695" w:rsidP="006E5752">
      <w:pPr>
        <w:spacing w:line="360" w:lineRule="auto"/>
        <w:ind w:right="560" w:firstLineChars="200" w:firstLine="560"/>
        <w:jc w:val="center"/>
      </w:pPr>
      <w:r>
        <w:rPr>
          <w:rFonts w:ascii="仿宋" w:eastAsia="仿宋" w:hAnsi="仿宋" w:hint="eastAsia"/>
          <w:sz w:val="28"/>
          <w:szCs w:val="28"/>
        </w:rPr>
        <w:t xml:space="preserve">                        </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附件1：上海立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科研项目申报书</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附件2：上海立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科研项目开题报告</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附件3：上海立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科研项目中期检查表</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附件4：上海立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科研项目重大事项变更表</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附件5：上海立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科研项目结题表</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附件6：上海立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科研项目成果集</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附件7：上海立</w:t>
      </w:r>
      <w:proofErr w:type="gramStart"/>
      <w:r w:rsidRPr="003246F0">
        <w:rPr>
          <w:rFonts w:ascii="仿宋" w:eastAsia="仿宋" w:hAnsi="仿宋" w:hint="eastAsia"/>
          <w:sz w:val="28"/>
          <w:szCs w:val="28"/>
        </w:rPr>
        <w:t>达学院校级</w:t>
      </w:r>
      <w:proofErr w:type="gramEnd"/>
      <w:r w:rsidRPr="003246F0">
        <w:rPr>
          <w:rFonts w:ascii="仿宋" w:eastAsia="仿宋" w:hAnsi="仿宋" w:hint="eastAsia"/>
          <w:sz w:val="28"/>
          <w:szCs w:val="28"/>
        </w:rPr>
        <w:t>科研项目延期说明</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附件8：北方投资集团差旅费管理办法</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附件9：交通费用报销明细</w:t>
      </w:r>
    </w:p>
    <w:p w:rsidR="00A03D3F" w:rsidRPr="003246F0" w:rsidRDefault="00A03D3F" w:rsidP="00A03D3F">
      <w:pPr>
        <w:spacing w:line="360" w:lineRule="exact"/>
        <w:ind w:firstLineChars="200" w:firstLine="560"/>
        <w:rPr>
          <w:rFonts w:ascii="仿宋" w:eastAsia="仿宋" w:hAnsi="仿宋"/>
          <w:sz w:val="28"/>
          <w:szCs w:val="28"/>
        </w:rPr>
      </w:pPr>
      <w:r w:rsidRPr="003246F0">
        <w:rPr>
          <w:rFonts w:ascii="仿宋" w:eastAsia="仿宋" w:hAnsi="仿宋" w:hint="eastAsia"/>
          <w:sz w:val="28"/>
          <w:szCs w:val="28"/>
        </w:rPr>
        <w:t>附件10：打印印刷费用报销明细</w:t>
      </w:r>
    </w:p>
    <w:p w:rsidR="008264BF" w:rsidRPr="00A03D3F" w:rsidRDefault="00A03D3F" w:rsidP="00A03D3F">
      <w:pPr>
        <w:spacing w:line="360" w:lineRule="exact"/>
        <w:ind w:firstLineChars="200" w:firstLine="560"/>
      </w:pPr>
      <w:r w:rsidRPr="003246F0">
        <w:rPr>
          <w:rFonts w:ascii="仿宋" w:eastAsia="仿宋" w:hAnsi="仿宋" w:hint="eastAsia"/>
          <w:sz w:val="28"/>
          <w:szCs w:val="28"/>
        </w:rPr>
        <w:t>附件11：专家评审（指导）费签收单</w:t>
      </w:r>
    </w:p>
    <w:sectPr w:rsidR="008264BF" w:rsidRPr="00A03D3F" w:rsidSect="00BA5592">
      <w:footerReference w:type="default" r:id="rId9"/>
      <w:pgSz w:w="11906" w:h="16838"/>
      <w:pgMar w:top="1440" w:right="1797" w:bottom="1440" w:left="179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AC" w:rsidRDefault="00BE46AC">
      <w:r>
        <w:separator/>
      </w:r>
    </w:p>
  </w:endnote>
  <w:endnote w:type="continuationSeparator" w:id="0">
    <w:p w:rsidR="00BE46AC" w:rsidRDefault="00BE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58" w:rsidRDefault="00917A9D">
    <w:pPr>
      <w:pStyle w:val="a4"/>
      <w:framePr w:wrap="around" w:vAnchor="text" w:hAnchor="margin" w:xAlign="outside" w:y="1"/>
      <w:rPr>
        <w:rStyle w:val="a3"/>
      </w:rPr>
    </w:pPr>
    <w:r>
      <w:fldChar w:fldCharType="begin"/>
    </w:r>
    <w:r>
      <w:rPr>
        <w:rStyle w:val="a3"/>
      </w:rPr>
      <w:instrText xml:space="preserve">PAGE  </w:instrText>
    </w:r>
    <w:r>
      <w:fldChar w:fldCharType="end"/>
    </w:r>
  </w:p>
  <w:p w:rsidR="00413858" w:rsidRDefault="00BE46A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58" w:rsidRDefault="00917A9D">
    <w:pPr>
      <w:pStyle w:val="a4"/>
      <w:framePr w:wrap="around" w:vAnchor="text" w:hAnchor="margin" w:xAlign="outside" w:y="1"/>
      <w:rPr>
        <w:rStyle w:val="a3"/>
      </w:rPr>
    </w:pPr>
    <w:r>
      <w:fldChar w:fldCharType="begin"/>
    </w:r>
    <w:r>
      <w:rPr>
        <w:rStyle w:val="a3"/>
      </w:rPr>
      <w:instrText xml:space="preserve">PAGE  </w:instrText>
    </w:r>
    <w:r>
      <w:fldChar w:fldCharType="separate"/>
    </w:r>
    <w:r w:rsidR="002F3D7F">
      <w:rPr>
        <w:rStyle w:val="a3"/>
        <w:noProof/>
      </w:rPr>
      <w:t>- 1 -</w:t>
    </w:r>
    <w:r>
      <w:fldChar w:fldCharType="end"/>
    </w:r>
  </w:p>
  <w:p w:rsidR="00413858" w:rsidRDefault="00BE46AC">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F3" w:rsidRDefault="00917A9D">
    <w:pPr>
      <w:pStyle w:val="a4"/>
    </w:pPr>
    <w:r>
      <w:rPr>
        <w:noProof/>
      </w:rPr>
      <mc:AlternateContent>
        <mc:Choice Requires="wps">
          <w:drawing>
            <wp:anchor distT="0" distB="0" distL="114300" distR="114300" simplePos="0" relativeHeight="251659264" behindDoc="0" locked="0" layoutInCell="1" allowOverlap="1" wp14:anchorId="7455D119" wp14:editId="1B439F19">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5DF3" w:rsidRDefault="00917A9D">
                          <w:pPr>
                            <w:pStyle w:val="a4"/>
                          </w:pPr>
                          <w:r>
                            <w:rPr>
                              <w:rFonts w:hint="eastAsia"/>
                            </w:rPr>
                            <w:fldChar w:fldCharType="begin"/>
                          </w:r>
                          <w:r>
                            <w:rPr>
                              <w:rFonts w:hint="eastAsia"/>
                            </w:rPr>
                            <w:instrText xml:space="preserve"> PAGE  \* MERGEFORMAT </w:instrText>
                          </w:r>
                          <w:r>
                            <w:rPr>
                              <w:rFonts w:hint="eastAsia"/>
                            </w:rPr>
                            <w:fldChar w:fldCharType="separate"/>
                          </w:r>
                          <w:r w:rsidR="002F3D7F">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075DF3" w:rsidRDefault="00917A9D">
                    <w:pPr>
                      <w:pStyle w:val="a4"/>
                    </w:pPr>
                    <w:r>
                      <w:rPr>
                        <w:rFonts w:hint="eastAsia"/>
                      </w:rPr>
                      <w:fldChar w:fldCharType="begin"/>
                    </w:r>
                    <w:r>
                      <w:rPr>
                        <w:rFonts w:hint="eastAsia"/>
                      </w:rPr>
                      <w:instrText xml:space="preserve"> PAGE  \* MERGEFORMAT </w:instrText>
                    </w:r>
                    <w:r>
                      <w:rPr>
                        <w:rFonts w:hint="eastAsia"/>
                      </w:rPr>
                      <w:fldChar w:fldCharType="separate"/>
                    </w:r>
                    <w:r w:rsidR="002F3D7F">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AC" w:rsidRDefault="00BE46AC">
      <w:r>
        <w:separator/>
      </w:r>
    </w:p>
  </w:footnote>
  <w:footnote w:type="continuationSeparator" w:id="0">
    <w:p w:rsidR="00BE46AC" w:rsidRDefault="00BE4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95"/>
    <w:rsid w:val="00054F0D"/>
    <w:rsid w:val="00092D6D"/>
    <w:rsid w:val="000A6954"/>
    <w:rsid w:val="001910E0"/>
    <w:rsid w:val="00212695"/>
    <w:rsid w:val="002369BB"/>
    <w:rsid w:val="002F3D7F"/>
    <w:rsid w:val="003246F0"/>
    <w:rsid w:val="004D63E8"/>
    <w:rsid w:val="006E5752"/>
    <w:rsid w:val="008264BF"/>
    <w:rsid w:val="00917A9D"/>
    <w:rsid w:val="009A6746"/>
    <w:rsid w:val="00A03D3F"/>
    <w:rsid w:val="00BE46AC"/>
    <w:rsid w:val="00CC6BA9"/>
    <w:rsid w:val="00D622FF"/>
    <w:rsid w:val="00DE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2695"/>
  </w:style>
  <w:style w:type="character" w:customStyle="1" w:styleId="Char">
    <w:name w:val="页脚 Char"/>
    <w:link w:val="a4"/>
    <w:locked/>
    <w:rsid w:val="00212695"/>
    <w:rPr>
      <w:rFonts w:eastAsia="宋体"/>
      <w:sz w:val="18"/>
      <w:szCs w:val="18"/>
    </w:rPr>
  </w:style>
  <w:style w:type="paragraph" w:styleId="a4">
    <w:name w:val="footer"/>
    <w:basedOn w:val="a"/>
    <w:link w:val="Char"/>
    <w:rsid w:val="00212695"/>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212695"/>
    <w:rPr>
      <w:rFonts w:ascii="Times New Roman" w:eastAsia="宋体" w:hAnsi="Times New Roman" w:cs="Times New Roman"/>
      <w:sz w:val="18"/>
      <w:szCs w:val="18"/>
    </w:rPr>
  </w:style>
  <w:style w:type="table" w:styleId="a5">
    <w:name w:val="Table Grid"/>
    <w:basedOn w:val="a1"/>
    <w:rsid w:val="002126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F3D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F3D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2695"/>
  </w:style>
  <w:style w:type="character" w:customStyle="1" w:styleId="Char">
    <w:name w:val="页脚 Char"/>
    <w:link w:val="a4"/>
    <w:locked/>
    <w:rsid w:val="00212695"/>
    <w:rPr>
      <w:rFonts w:eastAsia="宋体"/>
      <w:sz w:val="18"/>
      <w:szCs w:val="18"/>
    </w:rPr>
  </w:style>
  <w:style w:type="paragraph" w:styleId="a4">
    <w:name w:val="footer"/>
    <w:basedOn w:val="a"/>
    <w:link w:val="Char"/>
    <w:rsid w:val="00212695"/>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212695"/>
    <w:rPr>
      <w:rFonts w:ascii="Times New Roman" w:eastAsia="宋体" w:hAnsi="Times New Roman" w:cs="Times New Roman"/>
      <w:sz w:val="18"/>
      <w:szCs w:val="18"/>
    </w:rPr>
  </w:style>
  <w:style w:type="table" w:styleId="a5">
    <w:name w:val="Table Grid"/>
    <w:basedOn w:val="a1"/>
    <w:rsid w:val="002126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F3D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F3D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670</Words>
  <Characters>3823</Characters>
  <Application>Microsoft Office Word</Application>
  <DocSecurity>0</DocSecurity>
  <Lines>31</Lines>
  <Paragraphs>8</Paragraphs>
  <ScaleCrop>false</ScaleCrop>
  <Company>Microsoft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17</cp:revision>
  <dcterms:created xsi:type="dcterms:W3CDTF">2022-01-04T05:58:00Z</dcterms:created>
  <dcterms:modified xsi:type="dcterms:W3CDTF">2022-01-04T06:23:00Z</dcterms:modified>
</cp:coreProperties>
</file>