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华文中宋"/>
          <w:b/>
          <w:bCs/>
          <w:sz w:val="44"/>
          <w:szCs w:val="40"/>
        </w:rPr>
      </w:pPr>
    </w:p>
    <w:p>
      <w:pPr>
        <w:spacing w:line="360" w:lineRule="auto"/>
        <w:jc w:val="center"/>
        <w:rPr>
          <w:rFonts w:ascii="华文中宋" w:hAnsi="华文中宋" w:eastAsia="华文中宋" w:cs="华文中宋"/>
          <w:b/>
          <w:bCs/>
          <w:sz w:val="44"/>
          <w:szCs w:val="40"/>
        </w:rPr>
      </w:pPr>
    </w:p>
    <w:p>
      <w:pPr>
        <w:spacing w:line="360" w:lineRule="auto"/>
        <w:jc w:val="center"/>
        <w:rPr>
          <w:rFonts w:ascii="华文中宋" w:hAnsi="华文中宋" w:eastAsia="华文中宋" w:cs="华文中宋"/>
          <w:b/>
          <w:bCs/>
          <w:sz w:val="44"/>
          <w:szCs w:val="40"/>
        </w:rPr>
      </w:pPr>
      <w:r>
        <w:drawing>
          <wp:anchor distT="0" distB="0" distL="114300" distR="114300" simplePos="0" relativeHeight="251659264" behindDoc="1" locked="0" layoutInCell="1" allowOverlap="1">
            <wp:simplePos x="0" y="0"/>
            <wp:positionH relativeFrom="column">
              <wp:posOffset>2327910</wp:posOffset>
            </wp:positionH>
            <wp:positionV relativeFrom="paragraph">
              <wp:posOffset>273050</wp:posOffset>
            </wp:positionV>
            <wp:extent cx="671830" cy="667385"/>
            <wp:effectExtent l="0" t="0" r="0" b="0"/>
            <wp:wrapTight wrapText="bothSides">
              <wp:wrapPolygon>
                <wp:start x="5512" y="0"/>
                <wp:lineTo x="0" y="3699"/>
                <wp:lineTo x="0" y="15414"/>
                <wp:lineTo x="3062" y="19730"/>
                <wp:lineTo x="5512" y="20963"/>
                <wp:lineTo x="15312" y="20963"/>
                <wp:lineTo x="17762" y="19730"/>
                <wp:lineTo x="20824" y="15414"/>
                <wp:lineTo x="20824" y="3699"/>
                <wp:lineTo x="15312" y="0"/>
                <wp:lineTo x="5512" y="0"/>
              </wp:wrapPolygon>
            </wp:wrapTight>
            <wp:docPr id="2" name="图片 2" descr="930489d64eb031eb229ca9fe8cdd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0489d64eb031eb229ca9fe8cdd5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1830" cy="667385"/>
                    </a:xfrm>
                    <a:prstGeom prst="rect">
                      <a:avLst/>
                    </a:prstGeom>
                    <a:noFill/>
                    <a:ln>
                      <a:noFill/>
                    </a:ln>
                  </pic:spPr>
                </pic:pic>
              </a:graphicData>
            </a:graphic>
          </wp:anchor>
        </w:drawing>
      </w:r>
    </w:p>
    <w:p>
      <w:pPr>
        <w:spacing w:line="360" w:lineRule="auto"/>
        <w:jc w:val="center"/>
        <w:rPr>
          <w:rFonts w:ascii="华文中宋" w:hAnsi="华文中宋" w:eastAsia="华文中宋" w:cs="华文中宋"/>
          <w:b/>
          <w:bCs/>
          <w:sz w:val="44"/>
          <w:szCs w:val="40"/>
        </w:rPr>
      </w:pPr>
    </w:p>
    <w:p>
      <w:pPr>
        <w:spacing w:line="360" w:lineRule="auto"/>
        <w:jc w:val="center"/>
        <w:rPr>
          <w:rFonts w:ascii="方正小标宋简体" w:hAnsi="华文中宋" w:eastAsia="方正小标宋简体" w:cs="华文中宋"/>
          <w:b/>
          <w:bCs/>
          <w:sz w:val="44"/>
          <w:szCs w:val="40"/>
        </w:rPr>
      </w:pPr>
      <w:r>
        <w:drawing>
          <wp:anchor distT="0" distB="0" distL="114300" distR="114300" simplePos="0" relativeHeight="251660288" behindDoc="1" locked="0" layoutInCell="1" allowOverlap="1">
            <wp:simplePos x="0" y="0"/>
            <wp:positionH relativeFrom="column">
              <wp:posOffset>819150</wp:posOffset>
            </wp:positionH>
            <wp:positionV relativeFrom="paragraph">
              <wp:posOffset>43815</wp:posOffset>
            </wp:positionV>
            <wp:extent cx="3689350" cy="609600"/>
            <wp:effectExtent l="0" t="0" r="6350" b="0"/>
            <wp:wrapTight wrapText="bothSides">
              <wp:wrapPolygon>
                <wp:start x="0" y="0"/>
                <wp:lineTo x="0" y="20925"/>
                <wp:lineTo x="21526" y="20925"/>
                <wp:lineTo x="21526" y="0"/>
                <wp:lineTo x="0" y="0"/>
              </wp:wrapPolygon>
            </wp:wrapTight>
            <wp:docPr id="1" name="图片 1" descr="16a60481cb517ad0af466a879bcc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a60481cb517ad0af466a879bcc8c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9350" cy="609600"/>
                    </a:xfrm>
                    <a:prstGeom prst="rect">
                      <a:avLst/>
                    </a:prstGeom>
                    <a:noFill/>
                    <a:ln>
                      <a:noFill/>
                    </a:ln>
                  </pic:spPr>
                </pic:pic>
              </a:graphicData>
            </a:graphic>
          </wp:anchor>
        </w:drawing>
      </w:r>
    </w:p>
    <w:p>
      <w:pPr>
        <w:spacing w:line="360" w:lineRule="auto"/>
        <w:jc w:val="center"/>
        <w:rPr>
          <w:rFonts w:ascii="方正小标宋简体" w:hAnsi="华文中宋" w:eastAsia="方正小标宋简体" w:cs="华文中宋"/>
          <w:b/>
          <w:bCs/>
          <w:sz w:val="44"/>
          <w:szCs w:val="40"/>
        </w:rPr>
      </w:pPr>
    </w:p>
    <w:p>
      <w:pPr>
        <w:spacing w:line="360" w:lineRule="auto"/>
        <w:jc w:val="center"/>
        <w:rPr>
          <w:rFonts w:hint="eastAsia" w:ascii="方正小标宋简体" w:hAnsi="华文中宋" w:eastAsia="方正小标宋简体" w:cs="华文中宋"/>
          <w:b/>
          <w:bCs/>
          <w:sz w:val="52"/>
          <w:szCs w:val="52"/>
        </w:rPr>
      </w:pPr>
      <w:r>
        <w:rPr>
          <w:rFonts w:hint="eastAsia" w:ascii="方正小标宋简体" w:hAnsi="华文中宋" w:eastAsia="方正小标宋简体" w:cs="华文中宋"/>
          <w:b/>
          <w:bCs/>
          <w:sz w:val="52"/>
          <w:szCs w:val="52"/>
          <w:lang w:val="en-US" w:eastAsia="zh-CN"/>
        </w:rPr>
        <w:t>2022年</w:t>
      </w:r>
      <w:r>
        <w:rPr>
          <w:rFonts w:hint="eastAsia" w:ascii="方正小标宋简体" w:hAnsi="华文中宋" w:eastAsia="方正小标宋简体" w:cs="华文中宋"/>
          <w:b/>
          <w:bCs/>
          <w:sz w:val="52"/>
          <w:szCs w:val="52"/>
        </w:rPr>
        <w:t>迎新疫情防控工作方案</w:t>
      </w:r>
    </w:p>
    <w:p>
      <w:pPr>
        <w:spacing w:line="360" w:lineRule="auto"/>
        <w:jc w:val="center"/>
        <w:rPr>
          <w:rFonts w:hint="eastAsia" w:ascii="方正小标宋简体" w:hAnsi="华文中宋" w:eastAsia="方正小标宋简体" w:cs="华文中宋"/>
          <w:b/>
          <w:bCs/>
          <w:sz w:val="52"/>
          <w:szCs w:val="52"/>
          <w:lang w:eastAsia="zh-CN"/>
        </w:rPr>
      </w:pPr>
      <w:r>
        <w:rPr>
          <w:rFonts w:hint="eastAsia" w:ascii="方正小标宋简体" w:hAnsi="华文中宋" w:eastAsia="方正小标宋简体" w:cs="华文中宋"/>
          <w:b/>
          <w:bCs/>
          <w:sz w:val="52"/>
          <w:szCs w:val="52"/>
          <w:lang w:eastAsia="zh-CN"/>
        </w:rPr>
        <w:t>（</w:t>
      </w:r>
      <w:r>
        <w:rPr>
          <w:rFonts w:hint="eastAsia" w:ascii="方正小标宋简体" w:hAnsi="华文中宋" w:eastAsia="方正小标宋简体" w:cs="华文中宋"/>
          <w:b/>
          <w:bCs/>
          <w:sz w:val="52"/>
          <w:szCs w:val="52"/>
          <w:lang w:val="en-US" w:eastAsia="zh-CN"/>
        </w:rPr>
        <w:t>征询意见稿</w:t>
      </w:r>
      <w:r>
        <w:rPr>
          <w:rFonts w:hint="eastAsia" w:ascii="方正小标宋简体" w:hAnsi="华文中宋" w:eastAsia="方正小标宋简体" w:cs="华文中宋"/>
          <w:b/>
          <w:bCs/>
          <w:sz w:val="52"/>
          <w:szCs w:val="52"/>
          <w:lang w:eastAsia="zh-CN"/>
        </w:rPr>
        <w:t>）</w:t>
      </w: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p>
      <w:pPr>
        <w:pStyle w:val="10"/>
        <w:spacing w:before="0" w:beforeAutospacing="0" w:after="0" w:afterAutospacing="0" w:line="360" w:lineRule="auto"/>
        <w:jc w:val="center"/>
        <w:rPr>
          <w:rFonts w:ascii="方正小标宋简体" w:hAnsi="仿宋_GB2312" w:eastAsia="方正小标宋简体" w:cs="仿宋_GB2312"/>
          <w:bCs/>
          <w:sz w:val="28"/>
          <w:szCs w:val="28"/>
        </w:rPr>
      </w:pPr>
      <w:r>
        <w:rPr>
          <w:rFonts w:hint="eastAsia" w:ascii="方正小标宋简体" w:hAnsi="仿宋_GB2312" w:eastAsia="方正小标宋简体" w:cs="仿宋_GB2312"/>
          <w:bCs/>
          <w:sz w:val="28"/>
          <w:szCs w:val="28"/>
        </w:rPr>
        <w:t>上海立达学院疫情防控领导小组</w:t>
      </w:r>
    </w:p>
    <w:p>
      <w:pPr>
        <w:pStyle w:val="10"/>
        <w:spacing w:before="0" w:beforeAutospacing="0" w:after="0" w:afterAutospacing="0" w:line="360" w:lineRule="auto"/>
        <w:jc w:val="center"/>
        <w:rPr>
          <w:rFonts w:ascii="方正小标宋简体" w:hAnsi="仿宋_GB2312" w:eastAsia="方正小标宋简体" w:cs="仿宋_GB2312"/>
          <w:bCs/>
          <w:sz w:val="28"/>
          <w:szCs w:val="28"/>
        </w:rPr>
      </w:pPr>
      <w:r>
        <w:rPr>
          <w:rFonts w:hint="eastAsia" w:ascii="方正小标宋简体" w:hAnsi="仿宋_GB2312" w:eastAsia="方正小标宋简体" w:cs="仿宋_GB2312"/>
          <w:bCs/>
          <w:sz w:val="28"/>
          <w:szCs w:val="28"/>
        </w:rPr>
        <w:t>202</w:t>
      </w:r>
      <w:r>
        <w:rPr>
          <w:rFonts w:hint="eastAsia" w:ascii="方正小标宋简体" w:hAnsi="仿宋_GB2312" w:eastAsia="方正小标宋简体" w:cs="仿宋_GB2312"/>
          <w:bCs/>
          <w:sz w:val="28"/>
          <w:szCs w:val="28"/>
          <w:lang w:val="en-US" w:eastAsia="zh-CN"/>
        </w:rPr>
        <w:t>2</w:t>
      </w:r>
      <w:r>
        <w:rPr>
          <w:rFonts w:hint="eastAsia" w:ascii="方正小标宋简体" w:hAnsi="仿宋_GB2312" w:eastAsia="方正小标宋简体" w:cs="仿宋_GB2312"/>
          <w:bCs/>
          <w:sz w:val="28"/>
          <w:szCs w:val="28"/>
        </w:rPr>
        <w:t>年</w:t>
      </w:r>
      <w:r>
        <w:rPr>
          <w:rFonts w:hint="eastAsia" w:ascii="方正小标宋简体" w:hAnsi="仿宋_GB2312" w:eastAsia="方正小标宋简体" w:cs="仿宋_GB2312"/>
          <w:bCs/>
          <w:sz w:val="28"/>
          <w:szCs w:val="28"/>
          <w:lang w:val="en-US" w:eastAsia="zh-CN"/>
        </w:rPr>
        <w:t>7</w:t>
      </w:r>
      <w:r>
        <w:rPr>
          <w:rFonts w:hint="eastAsia" w:ascii="方正小标宋简体" w:hAnsi="仿宋_GB2312" w:eastAsia="方正小标宋简体" w:cs="仿宋_GB2312"/>
          <w:bCs/>
          <w:sz w:val="28"/>
          <w:szCs w:val="28"/>
        </w:rPr>
        <w:t>月</w:t>
      </w:r>
    </w:p>
    <w:p>
      <w:pPr>
        <w:pStyle w:val="10"/>
        <w:spacing w:before="0" w:beforeAutospacing="0" w:after="0" w:afterAutospacing="0" w:line="360" w:lineRule="auto"/>
        <w:jc w:val="center"/>
        <w:rPr>
          <w:rFonts w:ascii="方正小标宋简体" w:hAnsi="仿宋_GB2312" w:eastAsia="方正小标宋简体" w:cs="仿宋_GB2312"/>
          <w:bCs/>
          <w:sz w:val="28"/>
          <w:szCs w:val="28"/>
        </w:rPr>
      </w:pPr>
    </w:p>
    <w:p>
      <w:pPr>
        <w:pStyle w:val="10"/>
        <w:spacing w:before="0" w:beforeAutospacing="0" w:after="0" w:afterAutospacing="0" w:line="360" w:lineRule="auto"/>
        <w:jc w:val="center"/>
        <w:rPr>
          <w:rFonts w:ascii="方正小标宋简体" w:hAnsi="仿宋_GB2312" w:eastAsia="方正小标宋简体" w:cs="仿宋_GB2312"/>
          <w:bCs/>
          <w:sz w:val="28"/>
          <w:szCs w:val="28"/>
        </w:rPr>
      </w:pPr>
      <w:bookmarkStart w:id="30" w:name="_GoBack"/>
      <w:bookmarkEnd w:id="30"/>
    </w:p>
    <w:p>
      <w:pPr>
        <w:pStyle w:val="10"/>
        <w:spacing w:before="0" w:beforeAutospacing="0" w:after="0" w:afterAutospacing="0" w:line="360" w:lineRule="auto"/>
        <w:jc w:val="center"/>
        <w:rPr>
          <w:rFonts w:ascii="方正小标宋简体" w:hAnsi="仿宋_GB2312" w:eastAsia="方正小标宋简体" w:cs="仿宋_GB2312"/>
          <w:b/>
          <w:sz w:val="36"/>
          <w:szCs w:val="28"/>
        </w:rPr>
      </w:pPr>
      <w:r>
        <w:rPr>
          <w:rFonts w:hint="eastAsia" w:ascii="方正小标宋简体" w:hAnsi="仿宋_GB2312" w:eastAsia="方正小标宋简体" w:cs="仿宋_GB2312"/>
          <w:b/>
          <w:sz w:val="36"/>
          <w:szCs w:val="28"/>
        </w:rPr>
        <w:t>上海立达学院新生来校</w:t>
      </w:r>
      <w:r>
        <w:rPr>
          <w:rFonts w:hint="eastAsia" w:ascii="方正小标宋简体" w:hAnsi="仿宋_GB2312" w:eastAsia="方正小标宋简体" w:cs="仿宋_GB2312"/>
          <w:b/>
          <w:sz w:val="36"/>
          <w:szCs w:val="28"/>
          <w:lang w:val="en-US" w:eastAsia="zh-CN"/>
        </w:rPr>
        <w:t>分类管理</w:t>
      </w:r>
      <w:r>
        <w:rPr>
          <w:rFonts w:hint="eastAsia" w:ascii="方正小标宋简体" w:hAnsi="仿宋_GB2312" w:eastAsia="方正小标宋简体" w:cs="仿宋_GB2312"/>
          <w:b/>
          <w:sz w:val="36"/>
          <w:szCs w:val="28"/>
        </w:rPr>
        <w:t>安排</w:t>
      </w:r>
    </w:p>
    <w:p>
      <w:pPr>
        <w:pStyle w:val="10"/>
        <w:spacing w:before="0" w:beforeAutospacing="0" w:after="0" w:afterAutospacing="0" w:line="360" w:lineRule="auto"/>
        <w:jc w:val="center"/>
        <w:rPr>
          <w:rFonts w:ascii="方正小标宋简体" w:hAnsi="仿宋_GB2312" w:eastAsia="方正小标宋简体" w:cs="仿宋_GB2312"/>
          <w:b/>
          <w:sz w:val="36"/>
          <w:szCs w:val="28"/>
        </w:rPr>
      </w:pPr>
    </w:p>
    <w:tbl>
      <w:tblPr>
        <w:tblStyle w:val="1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808"/>
        <w:gridCol w:w="252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jc w:val="center"/>
        </w:trPr>
        <w:tc>
          <w:tcPr>
            <w:tcW w:w="1184"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来校日期</w:t>
            </w:r>
          </w:p>
        </w:tc>
        <w:tc>
          <w:tcPr>
            <w:tcW w:w="3808"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人员类别</w:t>
            </w:r>
          </w:p>
        </w:tc>
        <w:tc>
          <w:tcPr>
            <w:tcW w:w="2524"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来源地</w:t>
            </w:r>
          </w:p>
        </w:tc>
        <w:tc>
          <w:tcPr>
            <w:tcW w:w="1182"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来校人数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1" w:hRule="exact"/>
          <w:jc w:val="center"/>
        </w:trPr>
        <w:tc>
          <w:tcPr>
            <w:tcW w:w="118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9月</w:t>
            </w:r>
            <w:r>
              <w:rPr>
                <w:rFonts w:hint="eastAsia" w:ascii="仿宋" w:hAnsi="仿宋" w:eastAsia="仿宋"/>
                <w:sz w:val="24"/>
                <w:szCs w:val="24"/>
                <w:lang w:val="en-US" w:eastAsia="zh-CN"/>
              </w:rPr>
              <w:t>3</w:t>
            </w:r>
            <w:r>
              <w:rPr>
                <w:rFonts w:hint="eastAsia" w:ascii="仿宋" w:hAnsi="仿宋" w:eastAsia="仿宋"/>
                <w:sz w:val="24"/>
                <w:szCs w:val="24"/>
              </w:rPr>
              <w:t>日</w:t>
            </w:r>
          </w:p>
        </w:tc>
        <w:tc>
          <w:tcPr>
            <w:tcW w:w="3808"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2</w:t>
            </w:r>
            <w:r>
              <w:rPr>
                <w:rFonts w:hint="eastAsia" w:ascii="仿宋" w:hAnsi="仿宋" w:eastAsia="仿宋"/>
                <w:sz w:val="24"/>
                <w:szCs w:val="24"/>
              </w:rPr>
              <w:t>级外省市</w:t>
            </w:r>
            <w:r>
              <w:rPr>
                <w:rFonts w:hint="eastAsia" w:ascii="仿宋" w:hAnsi="仿宋" w:eastAsia="仿宋"/>
                <w:sz w:val="24"/>
                <w:szCs w:val="24"/>
                <w:lang w:val="en-US" w:eastAsia="zh-CN"/>
              </w:rPr>
              <w:t>(含专升本)学</w:t>
            </w:r>
            <w:r>
              <w:rPr>
                <w:rFonts w:hint="eastAsia" w:ascii="仿宋" w:hAnsi="仿宋" w:eastAsia="仿宋"/>
                <w:sz w:val="24"/>
                <w:szCs w:val="24"/>
              </w:rPr>
              <w:t>生</w:t>
            </w:r>
          </w:p>
        </w:tc>
        <w:tc>
          <w:tcPr>
            <w:tcW w:w="2524" w:type="dxa"/>
            <w:vAlign w:val="center"/>
          </w:tcPr>
          <w:p>
            <w:pPr>
              <w:spacing w:line="360" w:lineRule="auto"/>
              <w:jc w:val="left"/>
              <w:rPr>
                <w:rFonts w:ascii="仿宋" w:hAnsi="仿宋" w:eastAsia="仿宋"/>
                <w:sz w:val="24"/>
                <w:szCs w:val="24"/>
              </w:rPr>
            </w:pPr>
            <w:r>
              <w:rPr>
                <w:rFonts w:hint="eastAsia" w:ascii="仿宋" w:hAnsi="仿宋" w:eastAsia="仿宋"/>
                <w:sz w:val="24"/>
                <w:szCs w:val="24"/>
                <w:lang w:eastAsia="zh-CN"/>
              </w:rPr>
              <w:t>7天</w:t>
            </w:r>
            <w:r>
              <w:rPr>
                <w:rFonts w:hint="eastAsia" w:ascii="仿宋" w:hAnsi="仿宋" w:eastAsia="仿宋"/>
                <w:sz w:val="24"/>
                <w:szCs w:val="24"/>
              </w:rPr>
              <w:t>内从中高风险地区和境外返沪的学生除外</w:t>
            </w:r>
          </w:p>
        </w:tc>
        <w:tc>
          <w:tcPr>
            <w:tcW w:w="1182" w:type="dxa"/>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约2000人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exact"/>
          <w:jc w:val="center"/>
        </w:trPr>
        <w:tc>
          <w:tcPr>
            <w:tcW w:w="118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9月</w:t>
            </w:r>
            <w:r>
              <w:rPr>
                <w:rFonts w:hint="eastAsia" w:ascii="仿宋" w:hAnsi="仿宋" w:eastAsia="仿宋"/>
                <w:sz w:val="24"/>
                <w:szCs w:val="24"/>
                <w:lang w:val="en-US" w:eastAsia="zh-CN"/>
              </w:rPr>
              <w:t>4</w:t>
            </w:r>
            <w:r>
              <w:rPr>
                <w:rFonts w:hint="eastAsia" w:ascii="仿宋" w:hAnsi="仿宋" w:eastAsia="仿宋"/>
                <w:sz w:val="24"/>
                <w:szCs w:val="24"/>
              </w:rPr>
              <w:t>日</w:t>
            </w:r>
          </w:p>
        </w:tc>
        <w:tc>
          <w:tcPr>
            <w:tcW w:w="3808"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2</w:t>
            </w:r>
            <w:r>
              <w:rPr>
                <w:rFonts w:hint="eastAsia" w:ascii="仿宋" w:hAnsi="仿宋" w:eastAsia="仿宋"/>
                <w:sz w:val="24"/>
                <w:szCs w:val="24"/>
              </w:rPr>
              <w:t>级</w:t>
            </w:r>
            <w:r>
              <w:rPr>
                <w:rFonts w:hint="eastAsia" w:ascii="仿宋" w:hAnsi="仿宋" w:eastAsia="仿宋"/>
                <w:sz w:val="24"/>
                <w:szCs w:val="24"/>
                <w:lang w:val="en-US" w:eastAsia="zh-CN"/>
              </w:rPr>
              <w:t>本</w:t>
            </w:r>
            <w:r>
              <w:rPr>
                <w:rFonts w:hint="eastAsia" w:ascii="仿宋" w:hAnsi="仿宋" w:eastAsia="仿宋"/>
                <w:sz w:val="24"/>
                <w:szCs w:val="24"/>
              </w:rPr>
              <w:t>市</w:t>
            </w:r>
            <w:r>
              <w:rPr>
                <w:rFonts w:hint="eastAsia" w:ascii="仿宋" w:hAnsi="仿宋" w:eastAsia="仿宋"/>
                <w:sz w:val="24"/>
                <w:szCs w:val="24"/>
                <w:lang w:eastAsia="zh-CN"/>
              </w:rPr>
              <w:t>（</w:t>
            </w:r>
            <w:r>
              <w:rPr>
                <w:rFonts w:hint="eastAsia" w:ascii="仿宋" w:hAnsi="仿宋" w:eastAsia="仿宋"/>
                <w:sz w:val="24"/>
                <w:szCs w:val="24"/>
                <w:lang w:val="en-US" w:eastAsia="zh-CN"/>
              </w:rPr>
              <w:t>含专升本</w:t>
            </w:r>
            <w:r>
              <w:rPr>
                <w:rFonts w:hint="eastAsia" w:ascii="仿宋" w:hAnsi="仿宋" w:eastAsia="仿宋"/>
                <w:sz w:val="24"/>
                <w:szCs w:val="24"/>
                <w:lang w:eastAsia="zh-CN"/>
              </w:rPr>
              <w:t>）</w:t>
            </w:r>
            <w:r>
              <w:rPr>
                <w:rFonts w:hint="eastAsia" w:ascii="仿宋" w:hAnsi="仿宋" w:eastAsia="仿宋"/>
                <w:sz w:val="24"/>
                <w:szCs w:val="24"/>
              </w:rPr>
              <w:t>学生</w:t>
            </w:r>
          </w:p>
        </w:tc>
        <w:tc>
          <w:tcPr>
            <w:tcW w:w="2524" w:type="dxa"/>
            <w:vAlign w:val="center"/>
          </w:tcPr>
          <w:p>
            <w:pPr>
              <w:spacing w:line="360" w:lineRule="auto"/>
              <w:jc w:val="left"/>
              <w:rPr>
                <w:rFonts w:ascii="仿宋" w:hAnsi="仿宋" w:eastAsia="仿宋"/>
                <w:sz w:val="24"/>
                <w:szCs w:val="24"/>
              </w:rPr>
            </w:pPr>
            <w:r>
              <w:rPr>
                <w:rFonts w:hint="eastAsia" w:ascii="仿宋" w:hAnsi="仿宋" w:eastAsia="仿宋"/>
                <w:sz w:val="24"/>
                <w:szCs w:val="24"/>
                <w:lang w:eastAsia="zh-CN"/>
              </w:rPr>
              <w:t>7天</w:t>
            </w:r>
            <w:r>
              <w:rPr>
                <w:rFonts w:hint="eastAsia" w:ascii="仿宋" w:hAnsi="仿宋" w:eastAsia="仿宋"/>
                <w:sz w:val="24"/>
                <w:szCs w:val="24"/>
              </w:rPr>
              <w:t>内从中高风险地区和境外返沪的学生除外</w:t>
            </w:r>
          </w:p>
        </w:tc>
        <w:tc>
          <w:tcPr>
            <w:tcW w:w="1182" w:type="dxa"/>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约2000人</w:t>
            </w:r>
          </w:p>
        </w:tc>
      </w:tr>
    </w:tbl>
    <w:p>
      <w:pPr>
        <w:pStyle w:val="10"/>
        <w:spacing w:before="0" w:beforeAutospacing="0" w:after="0" w:afterAutospacing="0" w:line="360" w:lineRule="auto"/>
        <w:jc w:val="center"/>
        <w:rPr>
          <w:rFonts w:cs="仿宋_GB2312" w:asciiTheme="majorEastAsia" w:hAnsiTheme="majorEastAsia" w:eastAsiaTheme="majorEastAsia"/>
          <w:bCs/>
          <w:color w:val="FF0000"/>
          <w:sz w:val="30"/>
          <w:szCs w:val="30"/>
        </w:rPr>
      </w:pPr>
    </w:p>
    <w:p>
      <w:pPr>
        <w:spacing w:line="360" w:lineRule="auto"/>
        <w:jc w:val="center"/>
        <w:rPr>
          <w:rFonts w:ascii="方正小标宋简体" w:hAnsi="黑体" w:eastAsia="方正小标宋简体"/>
          <w:sz w:val="36"/>
          <w:szCs w:val="36"/>
        </w:rPr>
      </w:pPr>
    </w:p>
    <w:p>
      <w:pPr>
        <w:spacing w:line="360" w:lineRule="auto"/>
        <w:jc w:val="center"/>
        <w:rPr>
          <w:rFonts w:ascii="方正小标宋简体" w:hAnsi="黑体" w:eastAsia="方正小标宋简体"/>
          <w:sz w:val="36"/>
          <w:szCs w:val="36"/>
        </w:rPr>
      </w:pPr>
    </w:p>
    <w:p>
      <w:pPr>
        <w:spacing w:line="360" w:lineRule="auto"/>
        <w:jc w:val="center"/>
        <w:rPr>
          <w:rFonts w:ascii="方正小标宋简体" w:hAnsi="黑体" w:eastAsia="方正小标宋简体"/>
          <w:sz w:val="36"/>
          <w:szCs w:val="36"/>
        </w:rPr>
      </w:pPr>
    </w:p>
    <w:p>
      <w:pPr>
        <w:spacing w:line="360" w:lineRule="auto"/>
        <w:jc w:val="center"/>
        <w:rPr>
          <w:rFonts w:ascii="方正小标宋简体" w:hAnsi="黑体" w:eastAsia="方正小标宋简体"/>
          <w:sz w:val="36"/>
          <w:szCs w:val="36"/>
        </w:rPr>
      </w:pPr>
    </w:p>
    <w:p>
      <w:pPr>
        <w:spacing w:line="360" w:lineRule="auto"/>
        <w:jc w:val="center"/>
        <w:rPr>
          <w:rFonts w:ascii="方正小标宋简体" w:hAnsi="黑体" w:eastAsia="方正小标宋简体"/>
          <w:sz w:val="36"/>
          <w:szCs w:val="36"/>
        </w:rPr>
      </w:pP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上海立达学院迎新疫情防控工作方案(</w:t>
      </w:r>
      <w:r>
        <w:rPr>
          <w:rFonts w:hint="eastAsia" w:ascii="方正小标宋简体" w:hAnsi="黑体" w:eastAsia="方正小标宋简体"/>
          <w:sz w:val="36"/>
          <w:szCs w:val="36"/>
          <w:lang w:val="en-US" w:eastAsia="zh-CN"/>
        </w:rPr>
        <w:t>征询意见稿</w:t>
      </w:r>
      <w:r>
        <w:rPr>
          <w:rFonts w:hint="eastAsia" w:ascii="方正小标宋简体" w:hAnsi="黑体" w:eastAsia="方正小标宋简体"/>
          <w:sz w:val="36"/>
          <w:szCs w:val="36"/>
        </w:rPr>
        <w:t>)</w:t>
      </w:r>
    </w:p>
    <w:p>
      <w:pPr>
        <w:spacing w:line="360" w:lineRule="auto"/>
        <w:rPr>
          <w:rFonts w:ascii="方正小标宋简体" w:hAnsi="黑体" w:eastAsia="方正小标宋简体"/>
          <w:sz w:val="36"/>
          <w:szCs w:val="36"/>
        </w:rPr>
      </w:pPr>
    </w:p>
    <w:p>
      <w:pPr>
        <w:pStyle w:val="10"/>
        <w:spacing w:before="0" w:beforeAutospacing="0" w:after="0" w:afterAutospacing="0" w:line="360" w:lineRule="auto"/>
        <w:ind w:firstLine="560" w:firstLineChars="200"/>
        <w:jc w:val="both"/>
        <w:rPr>
          <w:rFonts w:ascii="仿宋" w:hAnsi="仿宋" w:eastAsia="仿宋" w:cs="仿宋_GB2312"/>
          <w:sz w:val="28"/>
          <w:szCs w:val="28"/>
        </w:rPr>
      </w:pPr>
      <w:r>
        <w:rPr>
          <w:rFonts w:hint="eastAsia" w:ascii="仿宋" w:hAnsi="仿宋" w:eastAsia="仿宋" w:cs="仿宋_GB2312"/>
          <w:sz w:val="28"/>
          <w:szCs w:val="28"/>
        </w:rPr>
        <w:t>为贯彻习近平总书记对新型冠状病毒肺炎疫情（以下简称“疫情”）作出的重要指示精神，落实党中央、国务院决策部署和教育部、上海市委、市政府工作要求，有序做好学校疫情防控期间迎新工作，保障广大新生生命安全、身体健康和学校平稳运行，根据《国家卫生健康委办公厅 教育部办公厅关于印发高等学校、中小学校和托幼机构新冠肺炎疫情防控技术方案（第四版）的通知》和</w:t>
      </w:r>
      <w:r>
        <w:rPr>
          <w:rFonts w:hint="eastAsia" w:ascii="仿宋" w:hAnsi="仿宋" w:eastAsia="仿宋" w:cs="等线"/>
          <w:sz w:val="28"/>
          <w:szCs w:val="28"/>
        </w:rPr>
        <w:t>《上海市教育系统新冠肺炎疫情防控工作领导小组关于做好202</w:t>
      </w:r>
      <w:r>
        <w:rPr>
          <w:rFonts w:hint="eastAsia" w:ascii="仿宋" w:hAnsi="仿宋" w:eastAsia="仿宋" w:cs="等线"/>
          <w:sz w:val="28"/>
          <w:szCs w:val="28"/>
          <w:lang w:val="en-US" w:eastAsia="zh-CN"/>
        </w:rPr>
        <w:t>2</w:t>
      </w:r>
      <w:r>
        <w:rPr>
          <w:rFonts w:hint="eastAsia" w:ascii="仿宋" w:hAnsi="仿宋" w:eastAsia="仿宋" w:cs="等线"/>
          <w:sz w:val="28"/>
          <w:szCs w:val="28"/>
        </w:rPr>
        <w:t>暑</w:t>
      </w:r>
      <w:r>
        <w:rPr>
          <w:rFonts w:hint="eastAsia" w:ascii="仿宋" w:hAnsi="仿宋" w:eastAsia="仿宋" w:cs="等线"/>
          <w:sz w:val="28"/>
          <w:szCs w:val="28"/>
          <w:lang w:val="en-US" w:eastAsia="zh-CN"/>
        </w:rPr>
        <w:t>假</w:t>
      </w:r>
      <w:r>
        <w:rPr>
          <w:rFonts w:hint="eastAsia" w:ascii="仿宋" w:hAnsi="仿宋" w:eastAsia="仿宋" w:cs="等线"/>
          <w:sz w:val="28"/>
          <w:szCs w:val="28"/>
        </w:rPr>
        <w:t>及秋季开学期间新冠肺炎疫情防控工作的通知》（沪教委体〔202</w:t>
      </w:r>
      <w:r>
        <w:rPr>
          <w:rFonts w:hint="eastAsia" w:ascii="仿宋" w:hAnsi="仿宋" w:eastAsia="仿宋" w:cs="等线"/>
          <w:sz w:val="28"/>
          <w:szCs w:val="28"/>
          <w:lang w:val="en-US" w:eastAsia="zh-CN"/>
        </w:rPr>
        <w:t>2</w:t>
      </w:r>
      <w:r>
        <w:rPr>
          <w:rFonts w:hint="eastAsia" w:ascii="仿宋" w:hAnsi="仿宋" w:eastAsia="仿宋" w:cs="等线"/>
          <w:sz w:val="28"/>
          <w:szCs w:val="28"/>
        </w:rPr>
        <w:t>〕</w:t>
      </w:r>
      <w:r>
        <w:rPr>
          <w:rFonts w:hint="eastAsia" w:ascii="仿宋" w:hAnsi="仿宋" w:eastAsia="仿宋" w:cs="等线"/>
          <w:sz w:val="28"/>
          <w:szCs w:val="28"/>
          <w:lang w:val="en-US" w:eastAsia="zh-CN"/>
        </w:rPr>
        <w:t>22</w:t>
      </w:r>
      <w:r>
        <w:rPr>
          <w:rFonts w:hint="eastAsia" w:ascii="仿宋" w:hAnsi="仿宋" w:eastAsia="仿宋" w:cs="等线"/>
          <w:sz w:val="28"/>
          <w:szCs w:val="28"/>
        </w:rPr>
        <w:t>号）以及《上海市高等学校和中等职业学校防控新型冠状病毒肺炎疫情开学工作指南》</w:t>
      </w:r>
      <w:r>
        <w:rPr>
          <w:rFonts w:hint="eastAsia" w:ascii="仿宋" w:hAnsi="仿宋" w:eastAsia="仿宋" w:cs="仿宋_GB2312"/>
          <w:sz w:val="28"/>
          <w:szCs w:val="28"/>
        </w:rPr>
        <w:t>，</w:t>
      </w:r>
      <w:r>
        <w:rPr>
          <w:rFonts w:ascii="仿宋" w:hAnsi="仿宋" w:eastAsia="仿宋"/>
          <w:sz w:val="28"/>
        </w:rPr>
        <w:t>结合</w:t>
      </w:r>
      <w:r>
        <w:rPr>
          <w:rFonts w:hint="eastAsia" w:ascii="仿宋" w:hAnsi="仿宋" w:eastAsia="仿宋"/>
          <w:sz w:val="28"/>
        </w:rPr>
        <w:t>学校实</w:t>
      </w:r>
      <w:r>
        <w:rPr>
          <w:rFonts w:ascii="仿宋" w:hAnsi="仿宋" w:eastAsia="仿宋"/>
          <w:sz w:val="28"/>
        </w:rPr>
        <w:t>际，特制定本</w:t>
      </w:r>
      <w:r>
        <w:rPr>
          <w:rFonts w:hint="eastAsia" w:ascii="仿宋" w:hAnsi="仿宋" w:eastAsia="仿宋"/>
          <w:sz w:val="28"/>
        </w:rPr>
        <w:t>迎新疫情防控工作方案</w:t>
      </w:r>
      <w:r>
        <w:rPr>
          <w:rFonts w:ascii="仿宋" w:hAnsi="仿宋" w:eastAsia="仿宋"/>
          <w:sz w:val="28"/>
        </w:rPr>
        <w:t>。</w:t>
      </w:r>
    </w:p>
    <w:p>
      <w:pPr>
        <w:spacing w:line="360" w:lineRule="auto"/>
        <w:jc w:val="center"/>
        <w:rPr>
          <w:rFonts w:ascii="微软雅黑" w:hAnsi="微软雅黑" w:eastAsia="微软雅黑"/>
          <w:b/>
          <w:bCs/>
          <w:sz w:val="30"/>
          <w:szCs w:val="30"/>
        </w:rPr>
      </w:pPr>
      <w:r>
        <w:rPr>
          <w:rFonts w:hint="eastAsia" w:ascii="微软雅黑" w:hAnsi="微软雅黑" w:eastAsia="微软雅黑"/>
          <w:b/>
          <w:bCs/>
          <w:sz w:val="30"/>
          <w:szCs w:val="30"/>
        </w:rPr>
        <w:t xml:space="preserve">第一部分 </w:t>
      </w:r>
      <w:r>
        <w:rPr>
          <w:rFonts w:ascii="微软雅黑" w:hAnsi="微软雅黑" w:eastAsia="微软雅黑"/>
          <w:b/>
          <w:bCs/>
          <w:sz w:val="30"/>
          <w:szCs w:val="30"/>
        </w:rPr>
        <w:t xml:space="preserve"> 迎新前准备工作</w:t>
      </w:r>
    </w:p>
    <w:p>
      <w:pPr>
        <w:spacing w:line="360" w:lineRule="auto"/>
        <w:jc w:val="center"/>
        <w:rPr>
          <w:rFonts w:ascii="微软雅黑" w:hAnsi="微软雅黑" w:eastAsia="微软雅黑"/>
          <w:b/>
          <w:bCs/>
          <w:sz w:val="30"/>
          <w:szCs w:val="30"/>
        </w:rPr>
      </w:pPr>
    </w:p>
    <w:p>
      <w:pPr>
        <w:spacing w:line="360" w:lineRule="auto"/>
        <w:ind w:firstLine="562" w:firstLineChars="200"/>
        <w:rPr>
          <w:rFonts w:ascii="仿宋" w:hAnsi="仿宋" w:eastAsia="仿宋"/>
          <w:b/>
          <w:bCs/>
          <w:sz w:val="28"/>
        </w:rPr>
      </w:pPr>
      <w:r>
        <w:rPr>
          <w:rFonts w:hint="eastAsia" w:ascii="仿宋" w:hAnsi="仿宋" w:eastAsia="仿宋"/>
          <w:b/>
          <w:bCs/>
          <w:sz w:val="28"/>
        </w:rPr>
        <w:t>一、疫情防控工作体系</w:t>
      </w:r>
    </w:p>
    <w:p>
      <w:pPr>
        <w:spacing w:line="360" w:lineRule="auto"/>
        <w:ind w:firstLine="560" w:firstLineChars="200"/>
        <w:rPr>
          <w:rFonts w:ascii="仿宋" w:hAnsi="仿宋" w:eastAsia="仿宋"/>
          <w:sz w:val="28"/>
        </w:rPr>
      </w:pPr>
      <w:r>
        <w:rPr>
          <w:rFonts w:ascii="仿宋" w:hAnsi="仿宋" w:eastAsia="仿宋"/>
          <w:sz w:val="28"/>
        </w:rPr>
        <w:t>学校根据统一领导、属地管理，以人为本、突出重点，快速反应、分级负责，群防群控、依法处置，信息共享、分工协作的原则，</w:t>
      </w:r>
      <w:r>
        <w:rPr>
          <w:rFonts w:hint="eastAsia" w:ascii="仿宋" w:hAnsi="仿宋" w:eastAsia="仿宋"/>
          <w:sz w:val="28"/>
        </w:rPr>
        <w:t>建立上海立达学院</w:t>
      </w:r>
      <w:r>
        <w:rPr>
          <w:rFonts w:ascii="仿宋" w:hAnsi="仿宋" w:eastAsia="仿宋"/>
          <w:sz w:val="28"/>
        </w:rPr>
        <w:t>疫情防控体系和应急处置机制。学校党政主要领导为疫情</w:t>
      </w:r>
      <w:r>
        <w:rPr>
          <w:rFonts w:hint="eastAsia" w:ascii="仿宋" w:hAnsi="仿宋" w:eastAsia="仿宋"/>
          <w:sz w:val="28"/>
        </w:rPr>
        <w:t>防控</w:t>
      </w:r>
      <w:r>
        <w:rPr>
          <w:rFonts w:ascii="仿宋" w:hAnsi="仿宋" w:eastAsia="仿宋"/>
          <w:sz w:val="28"/>
        </w:rPr>
        <w:t>工作的第一责任人</w:t>
      </w:r>
      <w:r>
        <w:rPr>
          <w:rFonts w:hint="eastAsia" w:ascii="仿宋" w:hAnsi="仿宋" w:eastAsia="仿宋"/>
          <w:sz w:val="28"/>
        </w:rPr>
        <w:t>。各部门</w:t>
      </w:r>
      <w:r>
        <w:rPr>
          <w:rFonts w:ascii="仿宋" w:hAnsi="仿宋" w:eastAsia="仿宋"/>
          <w:sz w:val="28"/>
        </w:rPr>
        <w:t>明确职责分工，责任到岗，任务到人。</w:t>
      </w:r>
      <w:r>
        <w:rPr>
          <w:rFonts w:hint="eastAsia" w:ascii="仿宋" w:hAnsi="仿宋" w:eastAsia="仿宋"/>
          <w:sz w:val="28"/>
        </w:rPr>
        <w:t>各级</w:t>
      </w:r>
      <w:r>
        <w:rPr>
          <w:rFonts w:ascii="仿宋" w:hAnsi="仿宋" w:eastAsia="仿宋"/>
          <w:sz w:val="28"/>
        </w:rPr>
        <w:t>党组织要充分发挥战斗堡垒作用和党员先锋模范作用，以党建引领、助推</w:t>
      </w:r>
      <w:r>
        <w:rPr>
          <w:rFonts w:hint="eastAsia" w:ascii="仿宋" w:hAnsi="仿宋" w:eastAsia="仿宋"/>
          <w:sz w:val="28"/>
        </w:rPr>
        <w:t>学校</w:t>
      </w:r>
      <w:r>
        <w:rPr>
          <w:rFonts w:ascii="仿宋" w:hAnsi="仿宋" w:eastAsia="仿宋"/>
          <w:sz w:val="28"/>
        </w:rPr>
        <w:t>疫情防控工作开展，</w:t>
      </w:r>
      <w:r>
        <w:rPr>
          <w:rFonts w:hint="eastAsia" w:ascii="仿宋" w:hAnsi="仿宋" w:eastAsia="仿宋"/>
          <w:sz w:val="28"/>
        </w:rPr>
        <w:t>做到</w:t>
      </w:r>
      <w:r>
        <w:rPr>
          <w:rFonts w:ascii="仿宋" w:hAnsi="仿宋" w:eastAsia="仿宋"/>
          <w:sz w:val="28"/>
        </w:rPr>
        <w:t>不缺位、做到位、有作为。</w:t>
      </w:r>
    </w:p>
    <w:p>
      <w:pPr>
        <w:spacing w:line="360" w:lineRule="auto"/>
        <w:ind w:firstLine="560" w:firstLineChars="200"/>
        <w:rPr>
          <w:rFonts w:ascii="仿宋" w:hAnsi="仿宋" w:eastAsia="仿宋"/>
          <w:sz w:val="28"/>
        </w:rPr>
      </w:pPr>
      <w:r>
        <w:rPr>
          <w:rFonts w:hint="eastAsia" w:ascii="仿宋" w:hAnsi="仿宋" w:eastAsia="仿宋"/>
          <w:sz w:val="28"/>
        </w:rPr>
        <w:t>（一）</w:t>
      </w:r>
      <w:r>
        <w:rPr>
          <w:rFonts w:ascii="仿宋" w:hAnsi="仿宋" w:eastAsia="仿宋"/>
          <w:sz w:val="28"/>
        </w:rPr>
        <w:t>成立</w:t>
      </w:r>
      <w:r>
        <w:rPr>
          <w:rFonts w:hint="eastAsia" w:ascii="仿宋" w:hAnsi="仿宋" w:eastAsia="仿宋"/>
          <w:sz w:val="28"/>
        </w:rPr>
        <w:t>学校</w:t>
      </w:r>
      <w:r>
        <w:rPr>
          <w:rFonts w:ascii="仿宋" w:hAnsi="仿宋" w:eastAsia="仿宋"/>
          <w:sz w:val="28"/>
        </w:rPr>
        <w:t>疫情防控领导小组</w:t>
      </w:r>
    </w:p>
    <w:p>
      <w:pPr>
        <w:spacing w:line="360" w:lineRule="auto"/>
        <w:ind w:firstLine="560" w:firstLineChars="200"/>
        <w:rPr>
          <w:rFonts w:ascii="仿宋" w:hAnsi="仿宋" w:eastAsia="仿宋"/>
          <w:sz w:val="28"/>
        </w:rPr>
      </w:pPr>
      <w:r>
        <w:rPr>
          <w:rFonts w:hint="eastAsia" w:ascii="仿宋" w:hAnsi="仿宋" w:eastAsia="仿宋"/>
          <w:sz w:val="28"/>
        </w:rPr>
        <w:t>组长：</w:t>
      </w:r>
      <w:r>
        <w:rPr>
          <w:rFonts w:hint="eastAsia" w:ascii="仿宋" w:hAnsi="仿宋" w:eastAsia="仿宋"/>
          <w:sz w:val="28"/>
          <w:lang w:val="en-US" w:eastAsia="zh-CN"/>
        </w:rPr>
        <w:t>陈西峰</w:t>
      </w:r>
      <w:r>
        <w:rPr>
          <w:rFonts w:hint="eastAsia" w:ascii="仿宋" w:hAnsi="仿宋" w:eastAsia="仿宋"/>
          <w:sz w:val="28"/>
        </w:rPr>
        <w:t xml:space="preserve">（董事长） </w:t>
      </w:r>
      <w:r>
        <w:rPr>
          <w:rFonts w:hint="eastAsia" w:ascii="仿宋" w:hAnsi="仿宋" w:eastAsia="仿宋"/>
          <w:sz w:val="28"/>
          <w:lang w:val="en-US" w:eastAsia="zh-CN"/>
        </w:rPr>
        <w:t>黄亚钧</w:t>
      </w:r>
      <w:r>
        <w:rPr>
          <w:rFonts w:hint="eastAsia" w:ascii="仿宋" w:hAnsi="仿宋" w:eastAsia="仿宋"/>
          <w:sz w:val="28"/>
        </w:rPr>
        <w:t>（校长）张天启（党委书记）</w:t>
      </w:r>
    </w:p>
    <w:p>
      <w:pPr>
        <w:spacing w:line="360" w:lineRule="auto"/>
        <w:ind w:firstLine="560" w:firstLineChars="200"/>
        <w:rPr>
          <w:rFonts w:ascii="仿宋" w:hAnsi="仿宋" w:eastAsia="仿宋"/>
          <w:sz w:val="28"/>
        </w:rPr>
      </w:pPr>
      <w:r>
        <w:rPr>
          <w:rFonts w:hint="eastAsia" w:ascii="仿宋" w:hAnsi="仿宋" w:eastAsia="仿宋"/>
          <w:sz w:val="28"/>
        </w:rPr>
        <w:t>常务副组长：蔡中奇（副校长）</w:t>
      </w:r>
    </w:p>
    <w:p>
      <w:pPr>
        <w:spacing w:line="360" w:lineRule="auto"/>
        <w:ind w:firstLine="560" w:firstLineChars="200"/>
        <w:rPr>
          <w:rFonts w:ascii="仿宋" w:hAnsi="仿宋" w:eastAsia="仿宋"/>
          <w:sz w:val="28"/>
        </w:rPr>
      </w:pPr>
      <w:r>
        <w:rPr>
          <w:rFonts w:hint="eastAsia" w:ascii="仿宋" w:hAnsi="仿宋" w:eastAsia="仿宋"/>
          <w:sz w:val="28"/>
        </w:rPr>
        <w:t>副组长：</w:t>
      </w:r>
      <w:r>
        <w:rPr>
          <w:rFonts w:hint="eastAsia" w:ascii="仿宋" w:hAnsi="仿宋" w:eastAsia="仿宋"/>
          <w:sz w:val="28"/>
          <w:lang w:val="en-US" w:eastAsia="zh-CN"/>
        </w:rPr>
        <w:t>祁焱华</w:t>
      </w:r>
      <w:r>
        <w:rPr>
          <w:rFonts w:hint="eastAsia" w:ascii="仿宋" w:hAnsi="仿宋" w:eastAsia="仿宋"/>
          <w:sz w:val="28"/>
        </w:rPr>
        <w:t>（</w:t>
      </w:r>
      <w:r>
        <w:rPr>
          <w:rFonts w:hint="eastAsia" w:ascii="仿宋" w:hAnsi="仿宋" w:eastAsia="仿宋"/>
          <w:sz w:val="28"/>
          <w:lang w:val="en-US" w:eastAsia="zh-CN"/>
        </w:rPr>
        <w:t>校长助理</w:t>
      </w:r>
      <w:r>
        <w:rPr>
          <w:rFonts w:hint="eastAsia" w:ascii="仿宋" w:hAnsi="仿宋" w:eastAsia="仿宋"/>
          <w:sz w:val="28"/>
        </w:rPr>
        <w:t>）</w:t>
      </w:r>
      <w:r>
        <w:rPr>
          <w:rFonts w:ascii="仿宋" w:hAnsi="仿宋" w:eastAsia="仿宋"/>
          <w:sz w:val="28"/>
        </w:rPr>
        <w:t xml:space="preserve">  </w:t>
      </w:r>
      <w:r>
        <w:rPr>
          <w:rFonts w:hint="eastAsia" w:ascii="仿宋" w:hAnsi="仿宋" w:eastAsia="仿宋"/>
          <w:sz w:val="28"/>
          <w:lang w:val="en-US" w:eastAsia="zh-CN"/>
        </w:rPr>
        <w:t>董珊珊</w:t>
      </w:r>
      <w:r>
        <w:rPr>
          <w:rFonts w:ascii="仿宋" w:hAnsi="仿宋" w:eastAsia="仿宋"/>
          <w:sz w:val="28"/>
        </w:rPr>
        <w:t>（校长助理）</w:t>
      </w:r>
    </w:p>
    <w:p>
      <w:pPr>
        <w:spacing w:line="360" w:lineRule="auto"/>
        <w:ind w:firstLine="560" w:firstLineChars="200"/>
        <w:rPr>
          <w:rFonts w:ascii="仿宋" w:hAnsi="仿宋" w:eastAsia="仿宋"/>
          <w:sz w:val="28"/>
        </w:rPr>
      </w:pPr>
      <w:r>
        <w:rPr>
          <w:rFonts w:hint="eastAsia" w:ascii="仿宋" w:hAnsi="仿宋" w:eastAsia="仿宋"/>
          <w:sz w:val="28"/>
        </w:rPr>
        <w:t>成员：张鹏年、</w:t>
      </w:r>
      <w:r>
        <w:rPr>
          <w:rFonts w:hint="eastAsia" w:ascii="仿宋" w:hAnsi="仿宋" w:eastAsia="仿宋"/>
          <w:sz w:val="28"/>
          <w:lang w:val="en-US" w:eastAsia="zh-CN"/>
        </w:rPr>
        <w:t>徐乐</w:t>
      </w:r>
      <w:r>
        <w:rPr>
          <w:rFonts w:hint="eastAsia" w:ascii="仿宋" w:hAnsi="仿宋" w:eastAsia="仿宋"/>
          <w:sz w:val="28"/>
        </w:rPr>
        <w:t>、洪君、何刚、</w:t>
      </w:r>
      <w:r>
        <w:rPr>
          <w:rFonts w:hint="eastAsia" w:ascii="仿宋" w:hAnsi="仿宋" w:eastAsia="仿宋"/>
          <w:sz w:val="28"/>
          <w:lang w:val="en-US" w:eastAsia="zh-CN"/>
        </w:rPr>
        <w:t>顾丽霞、</w:t>
      </w:r>
      <w:r>
        <w:rPr>
          <w:rFonts w:hint="eastAsia" w:ascii="仿宋" w:hAnsi="仿宋" w:eastAsia="仿宋"/>
          <w:sz w:val="28"/>
        </w:rPr>
        <w:t>何香君、徐桔、</w:t>
      </w:r>
      <w:r>
        <w:rPr>
          <w:rFonts w:hint="eastAsia" w:ascii="仿宋" w:hAnsi="仿宋" w:eastAsia="仿宋"/>
          <w:sz w:val="28"/>
          <w:lang w:val="en-US" w:eastAsia="zh-CN"/>
        </w:rPr>
        <w:t>洪君</w:t>
      </w:r>
      <w:r>
        <w:rPr>
          <w:rFonts w:hint="eastAsia" w:ascii="仿宋" w:hAnsi="仿宋" w:eastAsia="仿宋"/>
          <w:sz w:val="28"/>
        </w:rPr>
        <w:t>、汪文平、</w:t>
      </w:r>
      <w:r>
        <w:rPr>
          <w:rFonts w:hint="eastAsia" w:ascii="仿宋" w:hAnsi="仿宋" w:eastAsia="仿宋"/>
          <w:sz w:val="28"/>
          <w:lang w:val="en-US" w:eastAsia="zh-CN"/>
        </w:rPr>
        <w:t>李慧</w:t>
      </w:r>
      <w:r>
        <w:rPr>
          <w:rFonts w:hint="eastAsia" w:ascii="仿宋" w:hAnsi="仿宋" w:eastAsia="仿宋"/>
          <w:sz w:val="28"/>
        </w:rPr>
        <w:t>、王宁、赵树多</w:t>
      </w:r>
      <w:r>
        <w:rPr>
          <w:rFonts w:hint="eastAsia" w:ascii="仿宋" w:hAnsi="仿宋" w:eastAsia="仿宋"/>
          <w:sz w:val="28"/>
          <w:lang w:eastAsia="zh-CN"/>
        </w:rPr>
        <w:t>、</w:t>
      </w:r>
      <w:r>
        <w:rPr>
          <w:rFonts w:hint="eastAsia" w:ascii="仿宋" w:hAnsi="仿宋" w:eastAsia="仿宋"/>
          <w:sz w:val="28"/>
        </w:rPr>
        <w:t>郑贺春，</w:t>
      </w:r>
      <w:r>
        <w:rPr>
          <w:rFonts w:hint="eastAsia" w:ascii="仿宋" w:hAnsi="仿宋" w:eastAsia="仿宋"/>
          <w:sz w:val="28"/>
          <w:lang w:val="en-US" w:eastAsia="zh-CN"/>
        </w:rPr>
        <w:t>牛强</w:t>
      </w:r>
      <w:r>
        <w:rPr>
          <w:rFonts w:hint="eastAsia" w:ascii="仿宋" w:hAnsi="仿宋" w:eastAsia="仿宋"/>
          <w:sz w:val="28"/>
        </w:rPr>
        <w:t>各二级学院院长（主持工作副院长）、总支书记、校医室工作人员</w:t>
      </w:r>
    </w:p>
    <w:p>
      <w:pPr>
        <w:spacing w:line="360" w:lineRule="auto"/>
        <w:ind w:firstLine="560" w:firstLineChars="200"/>
        <w:rPr>
          <w:rFonts w:ascii="仿宋" w:hAnsi="仿宋" w:eastAsia="仿宋"/>
          <w:sz w:val="28"/>
        </w:rPr>
      </w:pPr>
      <w:r>
        <w:rPr>
          <w:rFonts w:hint="eastAsia" w:ascii="仿宋" w:hAnsi="仿宋" w:eastAsia="仿宋"/>
          <w:sz w:val="28"/>
        </w:rPr>
        <w:t>疫情防控领导小组办公室设在学校（党委）办公室</w:t>
      </w:r>
    </w:p>
    <w:p>
      <w:pPr>
        <w:spacing w:line="360" w:lineRule="auto"/>
        <w:ind w:firstLine="560" w:firstLineChars="200"/>
        <w:rPr>
          <w:rFonts w:ascii="仿宋" w:hAnsi="仿宋" w:eastAsia="仿宋"/>
          <w:sz w:val="28"/>
        </w:rPr>
      </w:pPr>
      <w:r>
        <w:rPr>
          <w:rFonts w:hint="eastAsia" w:ascii="仿宋" w:hAnsi="仿宋" w:eastAsia="仿宋"/>
          <w:sz w:val="28"/>
        </w:rPr>
        <w:t>办公室主任：张鹏年（兼对接松江区、叶榭镇政府联络员）</w:t>
      </w:r>
    </w:p>
    <w:p>
      <w:pPr>
        <w:spacing w:line="360" w:lineRule="auto"/>
        <w:ind w:firstLine="560" w:firstLineChars="200"/>
        <w:rPr>
          <w:rFonts w:ascii="仿宋" w:hAnsi="仿宋" w:eastAsia="仿宋"/>
          <w:sz w:val="28"/>
        </w:rPr>
      </w:pPr>
      <w:r>
        <w:rPr>
          <w:rFonts w:hint="eastAsia" w:ascii="仿宋" w:hAnsi="仿宋" w:eastAsia="仿宋"/>
          <w:sz w:val="28"/>
        </w:rPr>
        <w:t>联络员：郑贺春（对接教委、市民办高校党工委）</w:t>
      </w:r>
    </w:p>
    <w:p>
      <w:pPr>
        <w:spacing w:line="360" w:lineRule="auto"/>
        <w:ind w:firstLine="560" w:firstLineChars="200"/>
        <w:rPr>
          <w:rFonts w:ascii="仿宋" w:hAnsi="仿宋" w:eastAsia="仿宋"/>
          <w:sz w:val="28"/>
        </w:rPr>
      </w:pPr>
      <w:r>
        <w:rPr>
          <w:rFonts w:hint="eastAsia" w:ascii="仿宋" w:hAnsi="仿宋" w:eastAsia="仿宋"/>
          <w:sz w:val="28"/>
        </w:rPr>
        <w:t>联络员：刘大琳（对接北方国际大学联盟）</w:t>
      </w:r>
    </w:p>
    <w:p>
      <w:pPr>
        <w:spacing w:line="360" w:lineRule="auto"/>
        <w:ind w:firstLine="560" w:firstLineChars="200"/>
        <w:rPr>
          <w:rFonts w:ascii="仿宋" w:hAnsi="仿宋" w:eastAsia="仿宋"/>
          <w:sz w:val="28"/>
        </w:rPr>
      </w:pPr>
      <w:r>
        <w:rPr>
          <w:rFonts w:hint="eastAsia" w:ascii="仿宋" w:hAnsi="仿宋" w:eastAsia="仿宋"/>
          <w:sz w:val="28"/>
        </w:rPr>
        <w:t>联络员：</w:t>
      </w:r>
      <w:r>
        <w:rPr>
          <w:rFonts w:hint="eastAsia" w:ascii="仿宋" w:hAnsi="仿宋" w:eastAsia="仿宋"/>
          <w:sz w:val="28"/>
          <w:lang w:val="en-US" w:eastAsia="zh-CN"/>
        </w:rPr>
        <w:t>李海宁</w:t>
      </w:r>
      <w:r>
        <w:rPr>
          <w:rFonts w:hint="eastAsia" w:ascii="仿宋" w:hAnsi="仿宋" w:eastAsia="仿宋"/>
          <w:sz w:val="28"/>
        </w:rPr>
        <w:t>（对接校内各职能部门和二级学院）</w:t>
      </w:r>
    </w:p>
    <w:p>
      <w:pPr>
        <w:spacing w:line="360" w:lineRule="auto"/>
        <w:ind w:firstLine="560" w:firstLineChars="200"/>
        <w:rPr>
          <w:rFonts w:ascii="仿宋" w:hAnsi="仿宋" w:eastAsia="仿宋"/>
          <w:sz w:val="28"/>
        </w:rPr>
      </w:pPr>
      <w:r>
        <w:rPr>
          <w:rFonts w:hint="eastAsia" w:ascii="仿宋" w:hAnsi="仿宋" w:eastAsia="仿宋"/>
          <w:sz w:val="28"/>
        </w:rPr>
        <w:t>（二）</w:t>
      </w:r>
      <w:r>
        <w:rPr>
          <w:rFonts w:ascii="仿宋" w:hAnsi="仿宋" w:eastAsia="仿宋"/>
          <w:sz w:val="28"/>
        </w:rPr>
        <w:t>成立</w:t>
      </w:r>
      <w:r>
        <w:rPr>
          <w:rFonts w:hint="eastAsia" w:ascii="仿宋" w:hAnsi="仿宋" w:eastAsia="仿宋"/>
          <w:sz w:val="28"/>
        </w:rPr>
        <w:t>学校</w:t>
      </w:r>
      <w:r>
        <w:rPr>
          <w:rFonts w:ascii="仿宋" w:hAnsi="仿宋" w:eastAsia="仿宋"/>
          <w:sz w:val="28"/>
        </w:rPr>
        <w:t>疫情防控工作小组</w:t>
      </w:r>
    </w:p>
    <w:p>
      <w:pPr>
        <w:spacing w:line="360" w:lineRule="auto"/>
        <w:ind w:firstLine="560" w:firstLineChars="200"/>
        <w:rPr>
          <w:rFonts w:hint="default" w:ascii="仿宋" w:hAnsi="仿宋" w:eastAsia="仿宋"/>
          <w:sz w:val="28"/>
          <w:lang w:val="en-US" w:eastAsia="zh-CN"/>
        </w:rPr>
      </w:pPr>
      <w:r>
        <w:rPr>
          <w:rFonts w:ascii="仿宋" w:hAnsi="仿宋" w:eastAsia="仿宋"/>
          <w:sz w:val="28"/>
        </w:rPr>
        <w:t>根据疫情防控成立学生工作专班</w:t>
      </w:r>
      <w:r>
        <w:rPr>
          <w:rFonts w:hint="eastAsia" w:ascii="仿宋" w:hAnsi="仿宋" w:eastAsia="仿宋"/>
          <w:sz w:val="28"/>
        </w:rPr>
        <w:t>（负责人：</w:t>
      </w:r>
      <w:r>
        <w:rPr>
          <w:rFonts w:hint="eastAsia" w:ascii="仿宋" w:hAnsi="仿宋" w:eastAsia="仿宋"/>
          <w:sz w:val="28"/>
          <w:lang w:val="en-US" w:eastAsia="zh-CN"/>
        </w:rPr>
        <w:t>顾丽霞</w:t>
      </w:r>
      <w:r>
        <w:rPr>
          <w:rFonts w:hint="eastAsia" w:ascii="仿宋" w:hAnsi="仿宋" w:eastAsia="仿宋"/>
          <w:sz w:val="28"/>
        </w:rPr>
        <w:t>）、</w:t>
      </w:r>
      <w:r>
        <w:rPr>
          <w:rFonts w:ascii="仿宋" w:hAnsi="仿宋" w:eastAsia="仿宋"/>
          <w:sz w:val="28"/>
        </w:rPr>
        <w:t>后勤工作专班</w:t>
      </w:r>
      <w:r>
        <w:rPr>
          <w:rFonts w:hint="eastAsia" w:ascii="仿宋" w:hAnsi="仿宋" w:eastAsia="仿宋"/>
          <w:sz w:val="28"/>
        </w:rPr>
        <w:t>（负责人:</w:t>
      </w:r>
      <w:r>
        <w:rPr>
          <w:rFonts w:hint="eastAsia" w:ascii="仿宋" w:hAnsi="仿宋" w:eastAsia="仿宋"/>
          <w:sz w:val="28"/>
          <w:lang w:val="en-US" w:eastAsia="zh-CN"/>
        </w:rPr>
        <w:t>洪君</w:t>
      </w:r>
      <w:r>
        <w:rPr>
          <w:rFonts w:hint="eastAsia" w:ascii="仿宋" w:hAnsi="仿宋" w:eastAsia="仿宋"/>
          <w:sz w:val="28"/>
        </w:rPr>
        <w:t>）、</w:t>
      </w:r>
      <w:r>
        <w:rPr>
          <w:rFonts w:ascii="仿宋" w:hAnsi="仿宋" w:eastAsia="仿宋"/>
          <w:sz w:val="28"/>
        </w:rPr>
        <w:t>人事工作专班</w:t>
      </w:r>
      <w:r>
        <w:rPr>
          <w:rFonts w:hint="eastAsia" w:ascii="仿宋" w:hAnsi="仿宋" w:eastAsia="仿宋"/>
          <w:sz w:val="28"/>
        </w:rPr>
        <w:t>（负责人：</w:t>
      </w:r>
      <w:r>
        <w:rPr>
          <w:rFonts w:hint="eastAsia" w:ascii="仿宋" w:hAnsi="仿宋" w:eastAsia="仿宋"/>
          <w:sz w:val="28"/>
          <w:lang w:val="en-US" w:eastAsia="zh-CN"/>
        </w:rPr>
        <w:t>徐乐</w:t>
      </w:r>
      <w:r>
        <w:rPr>
          <w:rFonts w:hint="eastAsia" w:ascii="仿宋" w:hAnsi="仿宋" w:eastAsia="仿宋"/>
          <w:sz w:val="28"/>
        </w:rPr>
        <w:t>）、境外人员专班（负责人：郑贺春）</w:t>
      </w:r>
      <w:r>
        <w:rPr>
          <w:rFonts w:ascii="仿宋" w:hAnsi="仿宋" w:eastAsia="仿宋"/>
          <w:sz w:val="28"/>
        </w:rPr>
        <w:t>。</w:t>
      </w:r>
      <w:r>
        <w:rPr>
          <w:rFonts w:hint="eastAsia" w:ascii="仿宋" w:hAnsi="仿宋" w:eastAsia="仿宋"/>
          <w:sz w:val="28"/>
          <w:lang w:val="en-US" w:eastAsia="zh-CN"/>
        </w:rPr>
        <w:t>维稳工作专班（负责人：顾丽霞）</w:t>
      </w:r>
    </w:p>
    <w:p>
      <w:pPr>
        <w:spacing w:line="360" w:lineRule="auto"/>
        <w:ind w:firstLine="560" w:firstLineChars="200"/>
        <w:rPr>
          <w:rFonts w:ascii="仿宋" w:hAnsi="仿宋" w:eastAsia="仿宋"/>
          <w:sz w:val="28"/>
        </w:rPr>
      </w:pPr>
      <w:r>
        <w:rPr>
          <w:rFonts w:hint="eastAsia" w:ascii="仿宋" w:hAnsi="仿宋" w:eastAsia="仿宋"/>
          <w:sz w:val="28"/>
        </w:rPr>
        <w:t>（三）</w:t>
      </w:r>
      <w:r>
        <w:rPr>
          <w:rFonts w:ascii="仿宋" w:hAnsi="仿宋" w:eastAsia="仿宋"/>
          <w:sz w:val="28"/>
        </w:rPr>
        <w:t>建立学校、</w:t>
      </w:r>
      <w:r>
        <w:rPr>
          <w:rFonts w:hint="eastAsia" w:ascii="仿宋" w:hAnsi="仿宋" w:eastAsia="仿宋"/>
          <w:sz w:val="28"/>
        </w:rPr>
        <w:t>二级学</w:t>
      </w:r>
      <w:r>
        <w:rPr>
          <w:rFonts w:ascii="仿宋" w:hAnsi="仿宋" w:eastAsia="仿宋"/>
          <w:sz w:val="28"/>
        </w:rPr>
        <w:t>院、年级（班级）校内三级防控工作联系网络</w:t>
      </w:r>
      <w:r>
        <w:rPr>
          <w:rFonts w:hint="eastAsia" w:ascii="仿宋" w:hAnsi="仿宋" w:eastAsia="仿宋"/>
          <w:sz w:val="28"/>
        </w:rPr>
        <w:t>。</w:t>
      </w:r>
      <w:r>
        <w:rPr>
          <w:rFonts w:ascii="仿宋" w:hAnsi="仿宋" w:eastAsia="仿宋"/>
          <w:sz w:val="28"/>
        </w:rPr>
        <w:t>及时收集和报送相关信息。</w:t>
      </w:r>
    </w:p>
    <w:p>
      <w:pPr>
        <w:spacing w:line="360" w:lineRule="auto"/>
        <w:ind w:firstLine="562" w:firstLineChars="200"/>
        <w:rPr>
          <w:rFonts w:ascii="仿宋" w:hAnsi="仿宋" w:eastAsia="仿宋"/>
          <w:b/>
          <w:bCs/>
          <w:sz w:val="28"/>
        </w:rPr>
      </w:pPr>
      <w:r>
        <w:rPr>
          <w:rFonts w:hint="eastAsia" w:ascii="仿宋" w:hAnsi="仿宋" w:eastAsia="仿宋"/>
          <w:b/>
          <w:bCs/>
          <w:sz w:val="28"/>
        </w:rPr>
        <w:t>二、疫情</w:t>
      </w:r>
      <w:r>
        <w:rPr>
          <w:rFonts w:ascii="仿宋" w:hAnsi="仿宋" w:eastAsia="仿宋"/>
          <w:b/>
          <w:bCs/>
          <w:sz w:val="28"/>
        </w:rPr>
        <w:t>防控</w:t>
      </w:r>
      <w:r>
        <w:rPr>
          <w:rFonts w:hint="eastAsia" w:ascii="仿宋" w:hAnsi="仿宋" w:eastAsia="仿宋"/>
          <w:b/>
          <w:bCs/>
          <w:sz w:val="28"/>
        </w:rPr>
        <w:t>制度和规定</w:t>
      </w:r>
    </w:p>
    <w:p>
      <w:pPr>
        <w:spacing w:line="360" w:lineRule="auto"/>
        <w:ind w:firstLine="560" w:firstLineChars="200"/>
        <w:rPr>
          <w:rFonts w:ascii="仿宋" w:hAnsi="仿宋" w:eastAsia="仿宋"/>
          <w:sz w:val="28"/>
        </w:rPr>
      </w:pPr>
      <w:r>
        <w:rPr>
          <w:rFonts w:ascii="仿宋" w:hAnsi="仿宋" w:eastAsia="仿宋"/>
          <w:sz w:val="28"/>
        </w:rPr>
        <w:t>围绕关键环节和重点措施，制定迎新准备工作方案，完善学校突发公共卫生事件应急预案</w:t>
      </w:r>
      <w:r>
        <w:rPr>
          <w:rFonts w:hint="eastAsia" w:ascii="仿宋" w:hAnsi="仿宋" w:eastAsia="仿宋"/>
          <w:sz w:val="28"/>
        </w:rPr>
        <w:t>：</w:t>
      </w:r>
    </w:p>
    <w:p>
      <w:pPr>
        <w:spacing w:line="360" w:lineRule="auto"/>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.上海立达学院新型冠状病毒</w:t>
      </w:r>
      <w:r>
        <w:rPr>
          <w:rFonts w:hint="eastAsia" w:ascii="仿宋" w:hAnsi="仿宋" w:eastAsia="仿宋"/>
          <w:sz w:val="28"/>
        </w:rPr>
        <w:t>疫情</w:t>
      </w:r>
      <w:r>
        <w:rPr>
          <w:rFonts w:ascii="仿宋" w:hAnsi="仿宋" w:eastAsia="仿宋"/>
          <w:sz w:val="28"/>
        </w:rPr>
        <w:t>防控应急预案</w:t>
      </w:r>
      <w:r>
        <w:rPr>
          <w:rFonts w:hint="eastAsia" w:ascii="仿宋" w:hAnsi="仿宋" w:eastAsia="仿宋"/>
          <w:sz w:val="28"/>
          <w:lang w:eastAsia="zh-CN"/>
        </w:rPr>
        <w:t>（</w:t>
      </w:r>
      <w:r>
        <w:rPr>
          <w:rFonts w:hint="eastAsia" w:ascii="仿宋" w:hAnsi="仿宋" w:eastAsia="仿宋"/>
          <w:sz w:val="28"/>
          <w:lang w:val="en-US" w:eastAsia="zh-CN"/>
        </w:rPr>
        <w:t>2022年5月修订版</w:t>
      </w:r>
      <w:r>
        <w:rPr>
          <w:rFonts w:hint="eastAsia" w:ascii="仿宋" w:hAnsi="仿宋" w:eastAsia="仿宋"/>
          <w:sz w:val="28"/>
          <w:lang w:eastAsia="zh-CN"/>
        </w:rPr>
        <w:t>）</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2.上海立达学院突发公共卫生事件应急预案</w:t>
      </w:r>
    </w:p>
    <w:p>
      <w:pPr>
        <w:spacing w:line="360" w:lineRule="auto"/>
        <w:ind w:firstLine="560" w:firstLineChars="200"/>
        <w:rPr>
          <w:rFonts w:ascii="仿宋" w:hAnsi="仿宋" w:eastAsia="仿宋"/>
          <w:sz w:val="28"/>
        </w:rPr>
      </w:pPr>
      <w:r>
        <w:rPr>
          <w:rFonts w:ascii="仿宋" w:hAnsi="仿宋" w:eastAsia="仿宋"/>
          <w:sz w:val="28"/>
        </w:rPr>
        <w:t>3.上海立达学院疫情防控期间学生晨午检制度</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4.上海立达学院疫情防控期间学生复课证明查验制度</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5.上海立达学院疫情防控期间学生健康管理制度</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6.上海立达学院疫情防控期间学生因病缺勤缺课登记追踪制度</w:t>
      </w:r>
    </w:p>
    <w:p>
      <w:pPr>
        <w:spacing w:line="360" w:lineRule="auto"/>
        <w:ind w:firstLine="560" w:firstLineChars="200"/>
        <w:rPr>
          <w:rFonts w:ascii="仿宋" w:hAnsi="仿宋" w:eastAsia="仿宋"/>
          <w:sz w:val="28"/>
        </w:rPr>
      </w:pPr>
      <w:r>
        <w:rPr>
          <w:rFonts w:ascii="仿宋" w:hAnsi="仿宋" w:eastAsia="仿宋"/>
          <w:sz w:val="28"/>
        </w:rPr>
        <w:t>7.上海立达学院疫情期间学生新冠肺炎防控健康教育制度</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8.上海立达学院炎疫情防控期间学生资助工作应急预案</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9.上海立达学院疫情防控期间学生心理健康工作预案</w:t>
      </w:r>
      <w:r>
        <w:rPr>
          <w:rFonts w:ascii="仿宋" w:hAnsi="仿宋" w:eastAsia="仿宋"/>
          <w:sz w:val="28"/>
        </w:rPr>
        <w:tab/>
      </w:r>
    </w:p>
    <w:p>
      <w:pPr>
        <w:spacing w:line="360" w:lineRule="auto"/>
        <w:ind w:firstLine="560" w:firstLineChars="200"/>
        <w:rPr>
          <w:rFonts w:ascii="仿宋" w:hAnsi="仿宋" w:eastAsia="仿宋"/>
          <w:sz w:val="28"/>
        </w:rPr>
      </w:pPr>
      <w:r>
        <w:rPr>
          <w:rFonts w:ascii="仿宋" w:hAnsi="仿宋" w:eastAsia="仿宋"/>
          <w:sz w:val="28"/>
        </w:rPr>
        <w:t>10.上海立达学院</w:t>
      </w:r>
      <w:r>
        <w:rPr>
          <w:rFonts w:hint="eastAsia" w:ascii="仿宋" w:hAnsi="仿宋" w:eastAsia="仿宋"/>
          <w:sz w:val="28"/>
        </w:rPr>
        <w:t>疫情</w:t>
      </w:r>
      <w:r>
        <w:rPr>
          <w:rFonts w:ascii="仿宋" w:hAnsi="仿宋" w:eastAsia="仿宋"/>
          <w:sz w:val="28"/>
        </w:rPr>
        <w:t>防控期间保洁管理制度</w:t>
      </w:r>
    </w:p>
    <w:p>
      <w:pPr>
        <w:spacing w:line="360" w:lineRule="auto"/>
        <w:ind w:firstLine="560" w:firstLineChars="200"/>
        <w:rPr>
          <w:rFonts w:ascii="仿宋" w:hAnsi="仿宋" w:eastAsia="仿宋"/>
          <w:sz w:val="28"/>
        </w:rPr>
      </w:pPr>
      <w:r>
        <w:rPr>
          <w:rFonts w:ascii="仿宋" w:hAnsi="仿宋" w:eastAsia="仿宋"/>
          <w:sz w:val="28"/>
        </w:rPr>
        <w:t>11.上海立达学院公寓楼</w:t>
      </w:r>
      <w:r>
        <w:rPr>
          <w:rFonts w:hint="eastAsia" w:ascii="仿宋" w:hAnsi="仿宋" w:eastAsia="仿宋"/>
          <w:sz w:val="28"/>
        </w:rPr>
        <w:t>疫情</w:t>
      </w:r>
      <w:r>
        <w:rPr>
          <w:rFonts w:ascii="仿宋" w:hAnsi="仿宋" w:eastAsia="仿宋"/>
          <w:sz w:val="28"/>
        </w:rPr>
        <w:t>防控期间临时管理制度</w:t>
      </w:r>
    </w:p>
    <w:p>
      <w:pPr>
        <w:spacing w:line="360" w:lineRule="auto"/>
        <w:ind w:firstLine="560" w:firstLineChars="200"/>
        <w:rPr>
          <w:rFonts w:ascii="仿宋" w:hAnsi="仿宋" w:eastAsia="仿宋"/>
          <w:sz w:val="28"/>
        </w:rPr>
      </w:pPr>
      <w:r>
        <w:rPr>
          <w:rFonts w:ascii="仿宋" w:hAnsi="仿宋" w:eastAsia="仿宋"/>
          <w:sz w:val="28"/>
        </w:rPr>
        <w:t>12.上海立达学院后勤保卫处食堂、商业关于防控新型冠状病毒疫情工作制度</w:t>
      </w:r>
    </w:p>
    <w:p>
      <w:pPr>
        <w:spacing w:line="360" w:lineRule="auto"/>
        <w:ind w:firstLine="560" w:firstLineChars="200"/>
        <w:rPr>
          <w:rFonts w:ascii="仿宋" w:hAnsi="仿宋" w:eastAsia="仿宋"/>
          <w:sz w:val="28"/>
        </w:rPr>
      </w:pPr>
      <w:r>
        <w:rPr>
          <w:rFonts w:ascii="仿宋" w:hAnsi="仿宋" w:eastAsia="仿宋"/>
          <w:sz w:val="28"/>
        </w:rPr>
        <w:t>13.上海立达学院</w:t>
      </w:r>
      <w:r>
        <w:rPr>
          <w:rFonts w:hint="eastAsia" w:ascii="仿宋" w:hAnsi="仿宋" w:eastAsia="仿宋"/>
          <w:sz w:val="28"/>
        </w:rPr>
        <w:t>疫情</w:t>
      </w:r>
      <w:r>
        <w:rPr>
          <w:rFonts w:ascii="仿宋" w:hAnsi="仿宋" w:eastAsia="仿宋"/>
          <w:sz w:val="28"/>
        </w:rPr>
        <w:t>防控期间消毒隔离管理制度</w:t>
      </w:r>
    </w:p>
    <w:p>
      <w:pPr>
        <w:spacing w:line="360" w:lineRule="auto"/>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4</w:t>
      </w:r>
      <w:r>
        <w:rPr>
          <w:rFonts w:ascii="仿宋" w:hAnsi="仿宋" w:eastAsia="仿宋"/>
          <w:sz w:val="28"/>
        </w:rPr>
        <w:t>.上海立达学院集中居住健康观察点设置与管理办法</w:t>
      </w:r>
    </w:p>
    <w:p>
      <w:pPr>
        <w:spacing w:line="360" w:lineRule="auto"/>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5</w:t>
      </w:r>
      <w:r>
        <w:rPr>
          <w:rFonts w:ascii="仿宋" w:hAnsi="仿宋" w:eastAsia="仿宋"/>
          <w:sz w:val="28"/>
        </w:rPr>
        <w:t>.上海立达学院疫情</w:t>
      </w:r>
      <w:r>
        <w:rPr>
          <w:rFonts w:hint="eastAsia" w:ascii="仿宋" w:hAnsi="仿宋" w:eastAsia="仿宋"/>
          <w:sz w:val="28"/>
        </w:rPr>
        <w:t>防控</w:t>
      </w:r>
      <w:r>
        <w:rPr>
          <w:rFonts w:ascii="仿宋" w:hAnsi="仿宋" w:eastAsia="仿宋"/>
          <w:sz w:val="28"/>
        </w:rPr>
        <w:t>期间来校教职员工隔离观察告知单</w:t>
      </w:r>
    </w:p>
    <w:p>
      <w:pPr>
        <w:spacing w:line="360" w:lineRule="auto"/>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6</w:t>
      </w:r>
      <w:r>
        <w:rPr>
          <w:rFonts w:ascii="仿宋" w:hAnsi="仿宋" w:eastAsia="仿宋"/>
          <w:sz w:val="28"/>
        </w:rPr>
        <w:t>.上海立达学院传染病疫情及突发公共卫生事件报告制度</w:t>
      </w:r>
    </w:p>
    <w:p>
      <w:pPr>
        <w:spacing w:line="360" w:lineRule="auto"/>
        <w:ind w:firstLine="560" w:firstLineChars="200"/>
        <w:rPr>
          <w:rFonts w:ascii="仿宋" w:hAnsi="仿宋" w:eastAsia="仿宋"/>
          <w:b/>
          <w:bCs/>
          <w:sz w:val="28"/>
        </w:rPr>
      </w:pPr>
      <w:r>
        <w:rPr>
          <w:rFonts w:ascii="仿宋" w:hAnsi="仿宋" w:eastAsia="仿宋"/>
          <w:sz w:val="28"/>
        </w:rPr>
        <w:t>1</w:t>
      </w:r>
      <w:r>
        <w:rPr>
          <w:rFonts w:hint="eastAsia" w:ascii="仿宋" w:hAnsi="仿宋" w:eastAsia="仿宋"/>
          <w:sz w:val="28"/>
        </w:rPr>
        <w:t>7</w:t>
      </w:r>
      <w:r>
        <w:rPr>
          <w:rFonts w:ascii="仿宋" w:hAnsi="仿宋" w:eastAsia="仿宋"/>
          <w:sz w:val="28"/>
        </w:rPr>
        <w:t>.上海立达学院疫情</w:t>
      </w:r>
      <w:r>
        <w:rPr>
          <w:rFonts w:hint="eastAsia" w:ascii="仿宋" w:hAnsi="仿宋" w:eastAsia="仿宋"/>
          <w:sz w:val="28"/>
        </w:rPr>
        <w:t>防控</w:t>
      </w:r>
      <w:r>
        <w:rPr>
          <w:rFonts w:ascii="仿宋" w:hAnsi="仿宋" w:eastAsia="仿宋"/>
          <w:sz w:val="28"/>
        </w:rPr>
        <w:t>期间教职工上下班制度</w:t>
      </w:r>
      <w:r>
        <w:rPr>
          <w:rFonts w:ascii="仿宋" w:hAnsi="仿宋" w:eastAsia="仿宋"/>
          <w:sz w:val="28"/>
        </w:rPr>
        <w:tab/>
      </w:r>
    </w:p>
    <w:p>
      <w:pPr>
        <w:spacing w:line="360" w:lineRule="auto"/>
        <w:ind w:firstLine="562" w:firstLineChars="200"/>
        <w:rPr>
          <w:rFonts w:ascii="仿宋" w:hAnsi="仿宋" w:eastAsia="仿宋"/>
          <w:b/>
          <w:bCs/>
          <w:sz w:val="28"/>
        </w:rPr>
      </w:pPr>
      <w:r>
        <w:rPr>
          <w:rFonts w:hint="eastAsia" w:ascii="仿宋" w:hAnsi="仿宋" w:eastAsia="仿宋"/>
          <w:b/>
          <w:bCs/>
          <w:sz w:val="28"/>
        </w:rPr>
        <w:t>三、疫情防控和迎新准备工作要求</w:t>
      </w:r>
    </w:p>
    <w:p>
      <w:pPr>
        <w:spacing w:line="360" w:lineRule="auto"/>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.校地、校医联防联控联动。</w:t>
      </w:r>
      <w:r>
        <w:rPr>
          <w:rFonts w:hint="eastAsia" w:ascii="仿宋" w:hAnsi="仿宋" w:eastAsia="仿宋"/>
          <w:sz w:val="28"/>
        </w:rPr>
        <w:t>（责任部门：后勤保卫处）</w:t>
      </w:r>
    </w:p>
    <w:p>
      <w:pPr>
        <w:spacing w:line="360" w:lineRule="auto"/>
        <w:ind w:firstLine="560" w:firstLineChars="200"/>
        <w:rPr>
          <w:rFonts w:ascii="仿宋" w:hAnsi="仿宋" w:eastAsia="仿宋"/>
          <w:sz w:val="28"/>
        </w:rPr>
      </w:pPr>
      <w:r>
        <w:rPr>
          <w:rFonts w:hint="eastAsia" w:ascii="仿宋" w:hAnsi="仿宋" w:eastAsia="仿宋"/>
          <w:sz w:val="28"/>
        </w:rPr>
        <w:t>松江区政府办公室联系人：朱  磊</w:t>
      </w:r>
      <w:r>
        <w:rPr>
          <w:rFonts w:hint="eastAsia" w:ascii="仿宋" w:hAnsi="仿宋" w:eastAsia="仿宋"/>
          <w:sz w:val="28"/>
        </w:rPr>
        <w:tab/>
      </w:r>
      <w:r>
        <w:rPr>
          <w:rFonts w:ascii="仿宋" w:hAnsi="仿宋" w:eastAsia="仿宋"/>
          <w:sz w:val="28"/>
        </w:rPr>
        <w:t xml:space="preserve"> </w:t>
      </w:r>
      <w:r>
        <w:rPr>
          <w:rFonts w:hint="eastAsia" w:ascii="仿宋" w:hAnsi="仿宋" w:eastAsia="仿宋"/>
          <w:sz w:val="28"/>
        </w:rPr>
        <w:t>联系电话：13818925666</w:t>
      </w:r>
    </w:p>
    <w:p>
      <w:pPr>
        <w:spacing w:line="360" w:lineRule="auto"/>
        <w:ind w:firstLine="560" w:firstLineChars="200"/>
        <w:rPr>
          <w:rFonts w:ascii="仿宋" w:hAnsi="仿宋" w:eastAsia="仿宋"/>
          <w:sz w:val="28"/>
        </w:rPr>
      </w:pPr>
      <w:r>
        <w:rPr>
          <w:rFonts w:hint="eastAsia" w:ascii="仿宋" w:hAnsi="仿宋" w:eastAsia="仿宋"/>
          <w:sz w:val="28"/>
        </w:rPr>
        <w:t>松江区疫情防控领导小组社区防控专班</w:t>
      </w:r>
    </w:p>
    <w:p>
      <w:pPr>
        <w:spacing w:line="360" w:lineRule="auto"/>
        <w:ind w:firstLine="560" w:firstLineChars="200"/>
        <w:rPr>
          <w:rFonts w:ascii="仿宋" w:hAnsi="仿宋" w:eastAsia="仿宋"/>
          <w:sz w:val="28"/>
        </w:rPr>
      </w:pP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联系人：蒋文东 </w:t>
      </w:r>
      <w:r>
        <w:rPr>
          <w:rFonts w:ascii="仿宋" w:hAnsi="仿宋" w:eastAsia="仿宋"/>
          <w:sz w:val="28"/>
        </w:rPr>
        <w:t xml:space="preserve"> </w:t>
      </w:r>
      <w:r>
        <w:rPr>
          <w:rFonts w:hint="eastAsia" w:ascii="仿宋" w:hAnsi="仿宋" w:eastAsia="仿宋"/>
          <w:sz w:val="28"/>
        </w:rPr>
        <w:t>联系电话：1</w:t>
      </w:r>
      <w:r>
        <w:rPr>
          <w:rFonts w:ascii="仿宋" w:hAnsi="仿宋" w:eastAsia="仿宋"/>
          <w:sz w:val="28"/>
        </w:rPr>
        <w:t>3564964343</w:t>
      </w:r>
    </w:p>
    <w:p>
      <w:pPr>
        <w:spacing w:line="360" w:lineRule="auto"/>
        <w:ind w:firstLine="560" w:firstLineChars="200"/>
        <w:rPr>
          <w:rFonts w:ascii="仿宋" w:hAnsi="仿宋" w:eastAsia="仿宋"/>
          <w:sz w:val="28"/>
        </w:rPr>
      </w:pPr>
      <w:r>
        <w:rPr>
          <w:rFonts w:hint="eastAsia" w:ascii="仿宋" w:hAnsi="仿宋" w:eastAsia="仿宋"/>
          <w:sz w:val="28"/>
        </w:rPr>
        <w:t xml:space="preserve">松江区卫健委疾控科联系人：安 </w:t>
      </w:r>
      <w:r>
        <w:rPr>
          <w:rFonts w:ascii="仿宋" w:hAnsi="仿宋" w:eastAsia="仿宋"/>
          <w:sz w:val="28"/>
        </w:rPr>
        <w:t xml:space="preserve"> </w:t>
      </w:r>
      <w:r>
        <w:rPr>
          <w:rFonts w:hint="eastAsia" w:ascii="仿宋" w:hAnsi="仿宋" w:eastAsia="仿宋"/>
          <w:sz w:val="28"/>
        </w:rPr>
        <w:t xml:space="preserve">娜 </w:t>
      </w:r>
      <w:r>
        <w:rPr>
          <w:rFonts w:ascii="仿宋" w:hAnsi="仿宋" w:eastAsia="仿宋"/>
          <w:sz w:val="28"/>
        </w:rPr>
        <w:t xml:space="preserve"> </w:t>
      </w:r>
      <w:r>
        <w:rPr>
          <w:rFonts w:hint="eastAsia" w:ascii="仿宋" w:hAnsi="仿宋" w:eastAsia="仿宋"/>
          <w:sz w:val="28"/>
        </w:rPr>
        <w:t>联系电话：1</w:t>
      </w:r>
      <w:r>
        <w:rPr>
          <w:rFonts w:ascii="仿宋" w:hAnsi="仿宋" w:eastAsia="仿宋"/>
          <w:sz w:val="28"/>
        </w:rPr>
        <w:t>3524226139</w:t>
      </w:r>
    </w:p>
    <w:p>
      <w:pPr>
        <w:spacing w:line="360" w:lineRule="auto"/>
        <w:ind w:left="559" w:leftChars="266" w:firstLine="0" w:firstLineChars="0"/>
        <w:rPr>
          <w:rFonts w:ascii="仿宋" w:hAnsi="仿宋" w:eastAsia="仿宋"/>
          <w:sz w:val="28"/>
        </w:rPr>
      </w:pPr>
      <w:r>
        <w:rPr>
          <w:rFonts w:hint="eastAsia" w:ascii="仿宋" w:hAnsi="仿宋" w:eastAsia="仿宋"/>
          <w:sz w:val="28"/>
        </w:rPr>
        <w:t>松江区叶榭镇疫情防控联系人：</w:t>
      </w:r>
      <w:r>
        <w:rPr>
          <w:rFonts w:hint="eastAsia" w:ascii="仿宋" w:hAnsi="仿宋" w:eastAsia="仿宋"/>
          <w:sz w:val="28"/>
          <w:lang w:val="en-US" w:eastAsia="zh-CN"/>
        </w:rPr>
        <w:t>钱珏</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联系电话：</w:t>
      </w:r>
      <w:r>
        <w:rPr>
          <w:rFonts w:hint="eastAsia" w:ascii="仿宋" w:hAnsi="仿宋" w:eastAsia="仿宋"/>
          <w:sz w:val="28"/>
          <w:lang w:val="en-US" w:eastAsia="zh-CN"/>
        </w:rPr>
        <w:t>13801919616</w:t>
      </w:r>
      <w:r>
        <w:rPr>
          <w:rFonts w:hint="eastAsia" w:ascii="仿宋" w:hAnsi="仿宋" w:eastAsia="仿宋"/>
          <w:sz w:val="28"/>
        </w:rPr>
        <w:t xml:space="preserve">松江区中心医院联系人：刘 </w:t>
      </w:r>
      <w:r>
        <w:rPr>
          <w:rFonts w:ascii="仿宋" w:hAnsi="仿宋" w:eastAsia="仿宋"/>
          <w:sz w:val="28"/>
        </w:rPr>
        <w:t xml:space="preserve"> </w:t>
      </w:r>
      <w:r>
        <w:rPr>
          <w:rFonts w:hint="eastAsia" w:ascii="仿宋" w:hAnsi="仿宋" w:eastAsia="仿宋"/>
          <w:sz w:val="28"/>
        </w:rPr>
        <w:t>君</w:t>
      </w:r>
      <w:r>
        <w:rPr>
          <w:rFonts w:ascii="仿宋" w:hAnsi="仿宋" w:eastAsia="仿宋"/>
          <w:sz w:val="28"/>
        </w:rPr>
        <w:t xml:space="preserve">  </w:t>
      </w:r>
      <w:r>
        <w:rPr>
          <w:rFonts w:hint="eastAsia" w:ascii="仿宋" w:hAnsi="仿宋" w:eastAsia="仿宋"/>
          <w:sz w:val="28"/>
        </w:rPr>
        <w:t>联系电话：</w:t>
      </w:r>
      <w:r>
        <w:rPr>
          <w:rFonts w:ascii="仿宋" w:hAnsi="仿宋" w:eastAsia="仿宋"/>
          <w:sz w:val="28"/>
        </w:rPr>
        <w:t>18918288513</w:t>
      </w:r>
    </w:p>
    <w:p>
      <w:pPr>
        <w:spacing w:line="360" w:lineRule="auto"/>
        <w:ind w:firstLine="560" w:firstLineChars="200"/>
        <w:rPr>
          <w:rFonts w:ascii="仿宋" w:hAnsi="仿宋" w:eastAsia="仿宋"/>
          <w:sz w:val="28"/>
        </w:rPr>
      </w:pPr>
      <w:r>
        <w:rPr>
          <w:rFonts w:hint="eastAsia" w:ascii="仿宋" w:hAnsi="仿宋" w:eastAsia="仿宋"/>
          <w:sz w:val="28"/>
        </w:rPr>
        <w:t xml:space="preserve">学校卫生室联系人： </w:t>
      </w:r>
      <w:r>
        <w:rPr>
          <w:rFonts w:ascii="仿宋" w:hAnsi="仿宋" w:eastAsia="仿宋"/>
          <w:sz w:val="28"/>
        </w:rPr>
        <w:t xml:space="preserve">  </w:t>
      </w:r>
      <w:r>
        <w:rPr>
          <w:rFonts w:hint="eastAsia" w:ascii="仿宋" w:hAnsi="仿宋" w:eastAsia="仿宋"/>
          <w:sz w:val="28"/>
        </w:rPr>
        <w:t xml:space="preserve">俞新弟 </w:t>
      </w:r>
      <w:r>
        <w:rPr>
          <w:rFonts w:ascii="仿宋" w:hAnsi="仿宋" w:eastAsia="仿宋"/>
          <w:sz w:val="28"/>
        </w:rPr>
        <w:t xml:space="preserve">  </w:t>
      </w:r>
      <w:r>
        <w:rPr>
          <w:rFonts w:hint="eastAsia" w:ascii="仿宋" w:hAnsi="仿宋" w:eastAsia="仿宋"/>
          <w:sz w:val="28"/>
        </w:rPr>
        <w:t>联系电话：1</w:t>
      </w:r>
      <w:r>
        <w:rPr>
          <w:rFonts w:ascii="仿宋" w:hAnsi="仿宋" w:eastAsia="仿宋"/>
          <w:sz w:val="28"/>
        </w:rPr>
        <w:t xml:space="preserve">3321833519 </w:t>
      </w:r>
    </w:p>
    <w:p>
      <w:pPr>
        <w:spacing w:line="360" w:lineRule="auto"/>
        <w:ind w:firstLine="560" w:firstLineChars="200"/>
        <w:rPr>
          <w:rFonts w:ascii="仿宋" w:hAnsi="仿宋" w:eastAsia="仿宋"/>
          <w:sz w:val="28"/>
        </w:rPr>
      </w:pPr>
      <w:r>
        <w:rPr>
          <w:rFonts w:hint="eastAsia" w:ascii="仿宋" w:hAnsi="仿宋" w:eastAsia="仿宋"/>
          <w:sz w:val="28"/>
        </w:rPr>
        <w:t>2</w:t>
      </w:r>
      <w:r>
        <w:rPr>
          <w:rFonts w:ascii="仿宋" w:hAnsi="仿宋" w:eastAsia="仿宋"/>
          <w:sz w:val="28"/>
        </w:rPr>
        <w:t>.信息搜集与监测。</w:t>
      </w:r>
      <w:r>
        <w:rPr>
          <w:rFonts w:hint="eastAsia" w:ascii="仿宋" w:hAnsi="仿宋" w:eastAsia="仿宋"/>
          <w:sz w:val="28"/>
        </w:rPr>
        <w:t>（责任部门：</w:t>
      </w:r>
      <w:r>
        <w:rPr>
          <w:rFonts w:hint="eastAsia" w:ascii="仿宋" w:hAnsi="仿宋" w:eastAsia="仿宋"/>
          <w:sz w:val="28"/>
          <w:lang w:val="en-US" w:eastAsia="zh-CN"/>
        </w:rPr>
        <w:t>校长</w:t>
      </w:r>
      <w:r>
        <w:rPr>
          <w:rFonts w:hint="eastAsia" w:ascii="仿宋" w:hAnsi="仿宋" w:eastAsia="仿宋"/>
          <w:sz w:val="28"/>
        </w:rPr>
        <w:t>办公室、人事处、学工</w:t>
      </w:r>
      <w:r>
        <w:rPr>
          <w:rFonts w:hint="eastAsia" w:ascii="仿宋" w:hAnsi="仿宋" w:eastAsia="仿宋"/>
          <w:sz w:val="28"/>
          <w:lang w:val="en-US" w:eastAsia="zh-CN"/>
        </w:rPr>
        <w:t>处</w:t>
      </w:r>
      <w:r>
        <w:rPr>
          <w:rFonts w:hint="eastAsia" w:ascii="仿宋" w:hAnsi="仿宋" w:eastAsia="仿宋"/>
          <w:sz w:val="28"/>
        </w:rPr>
        <w:t>）</w:t>
      </w:r>
    </w:p>
    <w:p>
      <w:pPr>
        <w:spacing w:line="360" w:lineRule="auto"/>
        <w:ind w:firstLine="560" w:firstLineChars="200"/>
        <w:rPr>
          <w:rFonts w:ascii="仿宋" w:hAnsi="仿宋" w:eastAsia="仿宋"/>
          <w:sz w:val="28"/>
        </w:rPr>
      </w:pPr>
      <w:r>
        <w:rPr>
          <w:rFonts w:hint="eastAsia" w:ascii="仿宋" w:hAnsi="仿宋" w:eastAsia="仿宋"/>
          <w:sz w:val="28"/>
        </w:rPr>
        <w:t>梳理</w:t>
      </w:r>
      <w:r>
        <w:rPr>
          <w:rFonts w:ascii="仿宋" w:hAnsi="仿宋" w:eastAsia="仿宋"/>
          <w:sz w:val="28"/>
        </w:rPr>
        <w:t>迎新前、迎新时和迎新后信息清单</w:t>
      </w:r>
      <w:r>
        <w:rPr>
          <w:rFonts w:hint="eastAsia" w:ascii="仿宋" w:hAnsi="仿宋" w:eastAsia="仿宋"/>
          <w:sz w:val="28"/>
        </w:rPr>
        <w:t>。每日填报《教职员工及学生情况汇总表》并向市教委、集团和松江区政府、叶榭镇政府报告。</w:t>
      </w:r>
      <w:r>
        <w:rPr>
          <w:rFonts w:ascii="仿宋" w:hAnsi="仿宋" w:eastAsia="仿宋"/>
          <w:sz w:val="28"/>
        </w:rPr>
        <w:t xml:space="preserve"> </w:t>
      </w:r>
    </w:p>
    <w:p>
      <w:pPr>
        <w:spacing w:line="360" w:lineRule="auto"/>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.加强对师生健康的指导</w:t>
      </w:r>
    </w:p>
    <w:p>
      <w:pPr>
        <w:pStyle w:val="10"/>
        <w:adjustRightInd w:val="0"/>
        <w:snapToGrid w:val="0"/>
        <w:spacing w:before="0" w:beforeAutospacing="0" w:after="0" w:afterAutospacing="0" w:line="360" w:lineRule="auto"/>
        <w:ind w:firstLine="560" w:firstLineChars="200"/>
        <w:rPr>
          <w:rFonts w:ascii="仿宋_GB2312" w:hAnsi="仿宋" w:eastAsia="仿宋_GB2312" w:cs="仿宋_GB2312"/>
          <w:sz w:val="28"/>
          <w:szCs w:val="28"/>
        </w:rPr>
      </w:pPr>
      <w:r>
        <w:rPr>
          <w:rFonts w:hint="eastAsia" w:ascii="仿宋_GB2312" w:hAnsi="仿宋" w:eastAsia="仿宋_GB2312" w:cs="仿宋_GB2312"/>
          <w:kern w:val="2"/>
          <w:sz w:val="28"/>
          <w:szCs w:val="28"/>
        </w:rPr>
        <w:t>所有新生原则上不前往境外和国内中高风险地区，对于赴国内其他地区的，须向学校报备并做好个人防护。</w:t>
      </w:r>
    </w:p>
    <w:p>
      <w:pPr>
        <w:spacing w:line="360" w:lineRule="auto"/>
        <w:ind w:firstLine="560" w:firstLineChars="200"/>
        <w:rPr>
          <w:rFonts w:ascii="仿宋" w:hAnsi="仿宋" w:eastAsia="仿宋"/>
          <w:sz w:val="28"/>
        </w:rPr>
      </w:pPr>
      <w:r>
        <w:rPr>
          <w:rFonts w:hint="eastAsia" w:ascii="仿宋" w:hAnsi="仿宋" w:eastAsia="仿宋"/>
          <w:sz w:val="28"/>
        </w:rPr>
        <w:t>4</w:t>
      </w:r>
      <w:r>
        <w:rPr>
          <w:rFonts w:ascii="仿宋" w:hAnsi="仿宋" w:eastAsia="仿宋"/>
          <w:sz w:val="28"/>
        </w:rPr>
        <w:t>.人员培训和应急管理。</w:t>
      </w:r>
      <w:r>
        <w:rPr>
          <w:rFonts w:hint="eastAsia" w:ascii="仿宋" w:hAnsi="仿宋" w:eastAsia="仿宋"/>
          <w:sz w:val="28"/>
        </w:rPr>
        <w:t>（责任部门：</w:t>
      </w:r>
      <w:r>
        <w:rPr>
          <w:rFonts w:hint="eastAsia" w:ascii="仿宋" w:hAnsi="仿宋" w:eastAsia="仿宋"/>
          <w:sz w:val="28"/>
          <w:lang w:val="en-US" w:eastAsia="zh-CN"/>
        </w:rPr>
        <w:t>校长</w:t>
      </w:r>
      <w:r>
        <w:rPr>
          <w:rFonts w:hint="eastAsia" w:ascii="仿宋" w:hAnsi="仿宋" w:eastAsia="仿宋"/>
          <w:sz w:val="28"/>
        </w:rPr>
        <w:t>办公室、后保处、学工部）</w:t>
      </w:r>
    </w:p>
    <w:p>
      <w:pPr>
        <w:spacing w:line="360" w:lineRule="auto"/>
        <w:ind w:firstLine="560" w:firstLineChars="200"/>
        <w:rPr>
          <w:rFonts w:ascii="仿宋" w:hAnsi="仿宋" w:eastAsia="仿宋"/>
          <w:sz w:val="28"/>
        </w:rPr>
      </w:pPr>
      <w:r>
        <w:rPr>
          <w:rFonts w:ascii="仿宋" w:hAnsi="仿宋" w:eastAsia="仿宋"/>
          <w:sz w:val="28"/>
        </w:rPr>
        <w:t>a.疫情</w:t>
      </w:r>
      <w:r>
        <w:rPr>
          <w:rFonts w:hint="eastAsia" w:ascii="仿宋" w:hAnsi="仿宋" w:eastAsia="仿宋"/>
          <w:sz w:val="28"/>
        </w:rPr>
        <w:t>报告：</w:t>
      </w:r>
      <w:r>
        <w:rPr>
          <w:rFonts w:hint="eastAsia" w:ascii="仿宋" w:hAnsi="仿宋" w:eastAsia="仿宋"/>
          <w:sz w:val="28"/>
          <w:lang w:val="en-US" w:eastAsia="zh-CN"/>
        </w:rPr>
        <w:t>牛强</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联系电话：13817547408</w:t>
      </w:r>
    </w:p>
    <w:p>
      <w:pPr>
        <w:spacing w:line="360" w:lineRule="auto"/>
        <w:ind w:firstLine="560" w:firstLineChars="200"/>
        <w:rPr>
          <w:rFonts w:ascii="仿宋" w:hAnsi="仿宋" w:eastAsia="仿宋"/>
          <w:sz w:val="28"/>
        </w:rPr>
      </w:pPr>
      <w:r>
        <w:rPr>
          <w:rFonts w:hint="eastAsia" w:ascii="仿宋" w:hAnsi="仿宋" w:eastAsia="仿宋"/>
          <w:sz w:val="28"/>
        </w:rPr>
        <w:t>b.</w:t>
      </w:r>
      <w:r>
        <w:rPr>
          <w:rFonts w:ascii="仿宋" w:hAnsi="仿宋" w:eastAsia="仿宋"/>
          <w:sz w:val="28"/>
        </w:rPr>
        <w:t>值班电话</w:t>
      </w:r>
      <w:r>
        <w:rPr>
          <w:rFonts w:hint="eastAsia" w:ascii="仿宋" w:hAnsi="仿宋" w:eastAsia="仿宋"/>
          <w:sz w:val="28"/>
        </w:rPr>
        <w:t>：18817222578（办公室）、5</w:t>
      </w:r>
      <w:r>
        <w:rPr>
          <w:rFonts w:ascii="仿宋" w:hAnsi="仿宋" w:eastAsia="仿宋"/>
          <w:sz w:val="28"/>
        </w:rPr>
        <w:t>7803204</w:t>
      </w:r>
      <w:r>
        <w:rPr>
          <w:rFonts w:hint="eastAsia" w:ascii="仿宋" w:hAnsi="仿宋" w:eastAsia="仿宋"/>
          <w:sz w:val="28"/>
        </w:rPr>
        <w:t>（校医室）</w:t>
      </w:r>
      <w:r>
        <w:rPr>
          <w:rFonts w:ascii="仿宋" w:hAnsi="仿宋" w:eastAsia="仿宋"/>
          <w:sz w:val="28"/>
        </w:rPr>
        <w:t xml:space="preserve"> </w:t>
      </w:r>
    </w:p>
    <w:p>
      <w:pPr>
        <w:spacing w:line="360" w:lineRule="auto"/>
        <w:ind w:firstLine="560" w:firstLineChars="200"/>
        <w:rPr>
          <w:rFonts w:ascii="仿宋" w:hAnsi="仿宋" w:eastAsia="仿宋"/>
          <w:sz w:val="28"/>
        </w:rPr>
      </w:pPr>
      <w:r>
        <w:rPr>
          <w:rFonts w:hint="eastAsia" w:ascii="仿宋" w:hAnsi="仿宋" w:eastAsia="仿宋"/>
          <w:sz w:val="28"/>
        </w:rPr>
        <w:t>5</w:t>
      </w:r>
      <w:r>
        <w:rPr>
          <w:rFonts w:ascii="仿宋" w:hAnsi="仿宋" w:eastAsia="仿宋"/>
          <w:sz w:val="28"/>
        </w:rPr>
        <w:t>.迎新前在校人员疫情防控</w:t>
      </w:r>
    </w:p>
    <w:p>
      <w:pPr>
        <w:spacing w:line="360" w:lineRule="auto"/>
        <w:ind w:firstLine="560" w:firstLineChars="200"/>
        <w:rPr>
          <w:rFonts w:ascii="仿宋" w:hAnsi="仿宋" w:eastAsia="仿宋"/>
          <w:sz w:val="28"/>
        </w:rPr>
      </w:pPr>
      <w:r>
        <w:rPr>
          <w:rFonts w:hint="eastAsia" w:ascii="仿宋" w:hAnsi="仿宋" w:eastAsia="仿宋"/>
          <w:sz w:val="28"/>
        </w:rPr>
        <w:t>迎新前学校采取控制性管理，实行进校审批、身份核验和体温检测制度。因防控等工作确需进入校园的外来车辆和人员要提前报备并逐一登记，出示健康码绿码后进行体温（指水银体温计腋下温度，其他类型的体温计以此为标准校对）测量，体温≥37.3℃的，要坚决劝阻并引导及时就医。</w:t>
      </w:r>
    </w:p>
    <w:p>
      <w:pPr>
        <w:spacing w:line="360" w:lineRule="auto"/>
        <w:ind w:firstLine="560" w:firstLineChars="200"/>
        <w:rPr>
          <w:rFonts w:ascii="仿宋" w:hAnsi="仿宋" w:eastAsia="仿宋"/>
          <w:sz w:val="28"/>
        </w:rPr>
      </w:pPr>
      <w:r>
        <w:rPr>
          <w:rFonts w:hint="eastAsia" w:ascii="仿宋" w:hAnsi="仿宋" w:eastAsia="仿宋"/>
          <w:sz w:val="28"/>
        </w:rPr>
        <w:t>严格学生公寓管理，学生进出必须实名验证并检测体温。学生公寓要严格落实通风消毒工作。</w:t>
      </w:r>
    </w:p>
    <w:p>
      <w:pPr>
        <w:spacing w:line="360" w:lineRule="auto"/>
        <w:ind w:firstLine="560" w:firstLineChars="200"/>
        <w:rPr>
          <w:rFonts w:ascii="仿宋" w:hAnsi="仿宋" w:eastAsia="仿宋"/>
          <w:sz w:val="28"/>
        </w:rPr>
      </w:pPr>
      <w:r>
        <w:rPr>
          <w:rFonts w:ascii="仿宋" w:hAnsi="仿宋" w:eastAsia="仿宋"/>
          <w:sz w:val="28"/>
        </w:rPr>
        <w:t>外来人员进出</w:t>
      </w:r>
      <w:r>
        <w:rPr>
          <w:rFonts w:hint="eastAsia" w:ascii="仿宋" w:hAnsi="仿宋" w:eastAsia="仿宋"/>
          <w:sz w:val="28"/>
        </w:rPr>
        <w:t>学校</w:t>
      </w:r>
      <w:r>
        <w:rPr>
          <w:rFonts w:ascii="仿宋" w:hAnsi="仿宋" w:eastAsia="仿宋"/>
          <w:sz w:val="28"/>
        </w:rPr>
        <w:t>必须实名验证并检测体温</w:t>
      </w:r>
      <w:r>
        <w:rPr>
          <w:rFonts w:hint="eastAsia" w:ascii="仿宋" w:hAnsi="仿宋" w:eastAsia="仿宋"/>
          <w:sz w:val="28"/>
        </w:rPr>
        <w:t>，严禁留宿</w:t>
      </w:r>
      <w:r>
        <w:rPr>
          <w:rFonts w:hint="eastAsia" w:ascii="仿宋" w:hAnsi="仿宋" w:eastAsia="仿宋"/>
          <w:sz w:val="28"/>
          <w:lang w:val="en-US" w:eastAsia="zh-CN"/>
        </w:rPr>
        <w:t>及长时间逗留</w:t>
      </w:r>
      <w:r>
        <w:rPr>
          <w:rFonts w:hint="eastAsia" w:ascii="仿宋" w:hAnsi="仿宋" w:eastAsia="仿宋"/>
          <w:sz w:val="28"/>
        </w:rPr>
        <w:t>；</w:t>
      </w:r>
    </w:p>
    <w:p>
      <w:pPr>
        <w:spacing w:line="360" w:lineRule="auto"/>
        <w:ind w:firstLine="560" w:firstLineChars="200"/>
        <w:rPr>
          <w:rFonts w:hint="eastAsia" w:ascii="仿宋" w:hAnsi="仿宋" w:eastAsia="仿宋"/>
          <w:sz w:val="28"/>
        </w:rPr>
      </w:pPr>
      <w:r>
        <w:rPr>
          <w:rFonts w:hint="eastAsia" w:ascii="仿宋" w:hAnsi="仿宋" w:eastAsia="仿宋"/>
          <w:sz w:val="28"/>
        </w:rPr>
        <w:t>加强对留校人员健康观察，在校学生和教职员工应每日两次测量体温，体温≥37.3℃的，要安排隔离观察并引导及时就医。留校人员原则上不得离开校园，确需离开的须事先向学校报备，外出期间做好个人防护措施。</w:t>
      </w:r>
    </w:p>
    <w:p>
      <w:pPr>
        <w:spacing w:line="360" w:lineRule="auto"/>
        <w:ind w:firstLine="560" w:firstLineChars="200"/>
        <w:rPr>
          <w:rFonts w:ascii="仿宋" w:hAnsi="仿宋" w:eastAsia="仿宋"/>
          <w:sz w:val="28"/>
        </w:rPr>
      </w:pPr>
      <w:r>
        <w:rPr>
          <w:rFonts w:hint="eastAsia" w:ascii="仿宋" w:hAnsi="仿宋" w:eastAsia="仿宋"/>
          <w:sz w:val="28"/>
        </w:rPr>
        <w:t>重视和关心留校师生的生活，确保在校人员基本生活需求安全、有序。</w:t>
      </w:r>
    </w:p>
    <w:p>
      <w:pPr>
        <w:spacing w:line="360" w:lineRule="auto"/>
        <w:ind w:firstLine="560" w:firstLineChars="200"/>
        <w:rPr>
          <w:rFonts w:ascii="仿宋" w:hAnsi="仿宋" w:eastAsia="仿宋"/>
          <w:sz w:val="28"/>
        </w:rPr>
      </w:pPr>
      <w:r>
        <w:rPr>
          <w:rFonts w:hint="eastAsia" w:ascii="仿宋" w:hAnsi="仿宋" w:eastAsia="仿宋"/>
          <w:sz w:val="28"/>
        </w:rPr>
        <w:t>6</w:t>
      </w:r>
      <w:r>
        <w:rPr>
          <w:rFonts w:ascii="仿宋" w:hAnsi="仿宋" w:eastAsia="仿宋"/>
          <w:sz w:val="28"/>
        </w:rPr>
        <w:t>.</w:t>
      </w:r>
      <w:r>
        <w:rPr>
          <w:rFonts w:hint="eastAsia" w:ascii="仿宋" w:hAnsi="仿宋" w:eastAsia="仿宋"/>
          <w:sz w:val="28"/>
        </w:rPr>
        <w:t>做</w:t>
      </w:r>
      <w:r>
        <w:rPr>
          <w:rFonts w:ascii="仿宋" w:hAnsi="仿宋" w:eastAsia="仿宋"/>
          <w:sz w:val="28"/>
        </w:rPr>
        <w:t>好提前来校人员</w:t>
      </w:r>
      <w:r>
        <w:rPr>
          <w:rFonts w:hint="eastAsia" w:ascii="仿宋" w:hAnsi="仿宋" w:eastAsia="仿宋"/>
          <w:sz w:val="28"/>
        </w:rPr>
        <w:t>疫情</w:t>
      </w:r>
      <w:r>
        <w:rPr>
          <w:rFonts w:ascii="仿宋" w:hAnsi="仿宋" w:eastAsia="仿宋"/>
          <w:sz w:val="28"/>
        </w:rPr>
        <w:t>防控</w:t>
      </w:r>
    </w:p>
    <w:p>
      <w:pPr>
        <w:spacing w:line="360" w:lineRule="auto"/>
        <w:ind w:firstLine="560" w:firstLineChars="200"/>
        <w:rPr>
          <w:rFonts w:ascii="仿宋" w:hAnsi="仿宋" w:eastAsia="仿宋"/>
          <w:sz w:val="28"/>
        </w:rPr>
      </w:pPr>
      <w:r>
        <w:rPr>
          <w:rFonts w:ascii="仿宋" w:hAnsi="仿宋" w:eastAsia="仿宋"/>
          <w:sz w:val="28"/>
        </w:rPr>
        <w:t>迎新前学生原则上不得提前来校，</w:t>
      </w:r>
      <w:r>
        <w:rPr>
          <w:rFonts w:hint="eastAsia" w:ascii="仿宋" w:hAnsi="仿宋" w:eastAsia="仿宋"/>
          <w:sz w:val="28"/>
        </w:rPr>
        <w:t>新生</w:t>
      </w:r>
      <w:r>
        <w:rPr>
          <w:rFonts w:ascii="仿宋" w:hAnsi="仿宋" w:eastAsia="仿宋"/>
          <w:sz w:val="28"/>
        </w:rPr>
        <w:t>因</w:t>
      </w:r>
      <w:r>
        <w:rPr>
          <w:rFonts w:hint="eastAsia" w:ascii="仿宋" w:hAnsi="仿宋" w:eastAsia="仿宋"/>
          <w:sz w:val="28"/>
        </w:rPr>
        <w:t>特殊</w:t>
      </w:r>
      <w:r>
        <w:rPr>
          <w:rFonts w:ascii="仿宋" w:hAnsi="仿宋" w:eastAsia="仿宋"/>
          <w:sz w:val="28"/>
        </w:rPr>
        <w:t>原因确需来校的，须报学校同意，并严格按照</w:t>
      </w:r>
      <w:r>
        <w:rPr>
          <w:rFonts w:hint="eastAsia" w:ascii="仿宋" w:hAnsi="仿宋" w:eastAsia="仿宋"/>
          <w:sz w:val="28"/>
        </w:rPr>
        <w:t>上海</w:t>
      </w:r>
      <w:r>
        <w:rPr>
          <w:rFonts w:ascii="仿宋" w:hAnsi="仿宋" w:eastAsia="仿宋"/>
          <w:sz w:val="28"/>
        </w:rPr>
        <w:t>市疫情防控的最新要求开展卫生检疫、健康申报等工作。</w:t>
      </w:r>
    </w:p>
    <w:p>
      <w:pPr>
        <w:spacing w:line="360" w:lineRule="auto"/>
        <w:ind w:firstLine="560" w:firstLineChars="200"/>
        <w:rPr>
          <w:rFonts w:ascii="仿宋" w:hAnsi="仿宋" w:eastAsia="仿宋"/>
          <w:sz w:val="28"/>
        </w:rPr>
      </w:pPr>
      <w:r>
        <w:rPr>
          <w:rFonts w:ascii="仿宋" w:hAnsi="仿宋" w:eastAsia="仿宋"/>
          <w:sz w:val="28"/>
        </w:rPr>
        <w:t>出现呼吸道症状，发热（</w:t>
      </w:r>
      <w:r>
        <w:rPr>
          <w:rFonts w:hint="eastAsia" w:ascii="仿宋" w:hAnsi="仿宋" w:eastAsia="仿宋"/>
          <w:sz w:val="28"/>
        </w:rPr>
        <w:t>体温≥37.3℃</w:t>
      </w:r>
      <w:r>
        <w:rPr>
          <w:rFonts w:ascii="仿宋" w:hAnsi="仿宋" w:eastAsia="仿宋"/>
          <w:sz w:val="28"/>
        </w:rPr>
        <w:t>）、畏寒、 乏力、腹泻等身体不适症状者，应待症状消失，身体痊愈后方可申请来校。</w:t>
      </w:r>
    </w:p>
    <w:p>
      <w:pPr>
        <w:spacing w:line="360" w:lineRule="auto"/>
        <w:ind w:firstLine="560" w:firstLineChars="200"/>
        <w:rPr>
          <w:rFonts w:ascii="仿宋" w:hAnsi="仿宋" w:eastAsia="仿宋"/>
          <w:sz w:val="28"/>
        </w:rPr>
      </w:pPr>
      <w:r>
        <w:rPr>
          <w:rFonts w:ascii="仿宋" w:hAnsi="仿宋" w:eastAsia="仿宋"/>
          <w:sz w:val="28"/>
        </w:rPr>
        <w:t>在境外的教职工、学生原则上不提前来校。</w:t>
      </w:r>
    </w:p>
    <w:p>
      <w:pPr>
        <w:spacing w:line="360" w:lineRule="auto"/>
        <w:ind w:firstLine="560" w:firstLineChars="200"/>
        <w:rPr>
          <w:rFonts w:ascii="仿宋" w:hAnsi="仿宋" w:eastAsia="仿宋"/>
          <w:sz w:val="28"/>
        </w:rPr>
      </w:pPr>
      <w:r>
        <w:rPr>
          <w:rFonts w:hint="eastAsia" w:ascii="仿宋" w:hAnsi="仿宋" w:eastAsia="仿宋"/>
          <w:sz w:val="28"/>
        </w:rPr>
        <w:t>7.</w:t>
      </w:r>
      <w:r>
        <w:rPr>
          <w:rFonts w:ascii="仿宋" w:hAnsi="仿宋" w:eastAsia="仿宋"/>
          <w:sz w:val="28"/>
        </w:rPr>
        <w:t>做好迎新前线上防护知识宣教</w:t>
      </w:r>
      <w:r>
        <w:rPr>
          <w:rFonts w:hint="eastAsia" w:ascii="仿宋" w:hAnsi="仿宋" w:eastAsia="仿宋"/>
          <w:sz w:val="28"/>
        </w:rPr>
        <w:t>。</w:t>
      </w:r>
      <w:r>
        <w:rPr>
          <w:rFonts w:ascii="仿宋" w:hAnsi="仿宋" w:eastAsia="仿宋"/>
          <w:sz w:val="28"/>
        </w:rPr>
        <w:t>充分利用</w:t>
      </w:r>
      <w:r>
        <w:rPr>
          <w:rFonts w:hint="eastAsia" w:ascii="仿宋" w:hAnsi="仿宋" w:eastAsia="仿宋"/>
          <w:sz w:val="28"/>
        </w:rPr>
        <w:t>校园网、官微等新媒体</w:t>
      </w:r>
      <w:r>
        <w:rPr>
          <w:rFonts w:ascii="仿宋" w:hAnsi="仿宋" w:eastAsia="仿宋"/>
          <w:sz w:val="28"/>
        </w:rPr>
        <w:t>手段，</w:t>
      </w:r>
      <w:r>
        <w:rPr>
          <w:rFonts w:hint="eastAsia" w:ascii="仿宋" w:hAnsi="仿宋" w:eastAsia="仿宋"/>
          <w:sz w:val="28"/>
        </w:rPr>
        <w:t>采取多种形式组织对新生开展防控法规和制度、个人防护与消毒等知识和技能培训，做到宣传教育工作全覆盖，指导新生以科学的行为方式和理性的态度对待疫情，理解和支持政府、学校各项疫情防控应对措施。</w:t>
      </w:r>
    </w:p>
    <w:p>
      <w:pPr>
        <w:numPr>
          <w:ilvl w:val="0"/>
          <w:numId w:val="1"/>
        </w:numPr>
        <w:spacing w:line="360" w:lineRule="auto"/>
        <w:jc w:val="center"/>
        <w:rPr>
          <w:rFonts w:ascii="微软雅黑" w:hAnsi="微软雅黑" w:eastAsia="微软雅黑"/>
          <w:b/>
          <w:bCs/>
          <w:sz w:val="30"/>
          <w:szCs w:val="30"/>
        </w:rPr>
      </w:pPr>
      <w:r>
        <w:rPr>
          <w:rFonts w:ascii="微软雅黑" w:hAnsi="微软雅黑" w:eastAsia="微软雅黑"/>
          <w:b/>
          <w:bCs/>
          <w:sz w:val="30"/>
          <w:szCs w:val="30"/>
        </w:rPr>
        <w:t xml:space="preserve"> 迎新</w:t>
      </w:r>
      <w:r>
        <w:rPr>
          <w:rFonts w:hint="eastAsia" w:ascii="微软雅黑" w:hAnsi="微软雅黑" w:eastAsia="微软雅黑"/>
          <w:b/>
          <w:bCs/>
          <w:sz w:val="30"/>
          <w:szCs w:val="30"/>
        </w:rPr>
        <w:t>期间</w:t>
      </w:r>
      <w:r>
        <w:rPr>
          <w:rFonts w:ascii="微软雅黑" w:hAnsi="微软雅黑" w:eastAsia="微软雅黑"/>
          <w:b/>
          <w:bCs/>
          <w:sz w:val="30"/>
          <w:szCs w:val="30"/>
        </w:rPr>
        <w:t>工作</w:t>
      </w:r>
      <w:bookmarkStart w:id="0" w:name="_Toc31935078"/>
    </w:p>
    <w:p>
      <w:pPr>
        <w:spacing w:line="360" w:lineRule="auto"/>
        <w:ind w:firstLine="560" w:firstLineChars="200"/>
        <w:rPr>
          <w:rFonts w:ascii="仿宋" w:hAnsi="仿宋" w:eastAsia="仿宋" w:cs="Times New Roman"/>
          <w:bCs/>
          <w:sz w:val="28"/>
          <w:szCs w:val="28"/>
        </w:rPr>
      </w:pPr>
    </w:p>
    <w:p>
      <w:pPr>
        <w:spacing w:line="36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一、迎新期间工作要求</w:t>
      </w:r>
    </w:p>
    <w:p>
      <w:pPr>
        <w:spacing w:line="360" w:lineRule="auto"/>
        <w:ind w:firstLine="560" w:firstLineChars="200"/>
        <w:rPr>
          <w:rFonts w:hint="eastAsia" w:ascii="仿宋" w:hAnsi="仿宋" w:eastAsia="仿宋" w:cs="Times New Roman"/>
          <w:bCs/>
          <w:sz w:val="28"/>
          <w:szCs w:val="28"/>
          <w:lang w:val="en-US" w:eastAsia="zh-CN"/>
        </w:rPr>
      </w:pPr>
      <w:r>
        <w:rPr>
          <w:rFonts w:hint="eastAsia" w:ascii="仿宋" w:hAnsi="仿宋" w:eastAsia="仿宋" w:cs="Times New Roman"/>
          <w:bCs/>
          <w:sz w:val="28"/>
          <w:szCs w:val="28"/>
        </w:rPr>
        <w:t>1.</w:t>
      </w:r>
      <w:r>
        <w:rPr>
          <w:rFonts w:hint="eastAsia" w:ascii="仿宋" w:hAnsi="仿宋" w:eastAsia="仿宋" w:cs="Times New Roman"/>
          <w:bCs/>
          <w:sz w:val="28"/>
          <w:szCs w:val="28"/>
          <w:lang w:val="en-US" w:eastAsia="zh-CN"/>
        </w:rPr>
        <w:t>新生报到分类管理要求</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（1）学校正式确定和通知迎新前，学生原则上不得提前来校，确因特殊情况需提前来校，必须经学校审核同意。</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rPr>
        <w:t>（2）新生应至少在迎新之前</w:t>
      </w:r>
      <w:r>
        <w:rPr>
          <w:rFonts w:hint="eastAsia" w:ascii="仿宋" w:hAnsi="仿宋" w:eastAsia="仿宋" w:cs="Times New Roman"/>
          <w:bCs/>
          <w:sz w:val="28"/>
          <w:szCs w:val="28"/>
          <w:lang w:eastAsia="zh-CN"/>
        </w:rPr>
        <w:t>7天</w:t>
      </w:r>
      <w:r>
        <w:rPr>
          <w:rFonts w:hint="eastAsia" w:ascii="仿宋" w:hAnsi="仿宋" w:eastAsia="仿宋" w:cs="Times New Roman"/>
          <w:bCs/>
          <w:sz w:val="28"/>
          <w:szCs w:val="28"/>
        </w:rPr>
        <w:t>开始开展自我健康观察并自觉做好路途防护。</w:t>
      </w:r>
    </w:p>
    <w:p>
      <w:pPr>
        <w:spacing w:line="360" w:lineRule="auto"/>
        <w:ind w:firstLine="560" w:firstLineChars="200"/>
        <w:rPr>
          <w:rFonts w:hint="eastAsia" w:ascii="仿宋" w:hAnsi="仿宋" w:eastAsia="仿宋" w:cs="Times New Roman"/>
          <w:bCs/>
          <w:sz w:val="28"/>
          <w:szCs w:val="28"/>
          <w:lang w:eastAsia="zh-CN"/>
        </w:rPr>
      </w:pPr>
      <w:r>
        <w:rPr>
          <w:rFonts w:hint="eastAsia" w:ascii="仿宋" w:hAnsi="仿宋" w:eastAsia="仿宋" w:cs="Times New Roman"/>
          <w:bCs/>
          <w:sz w:val="28"/>
          <w:szCs w:val="28"/>
        </w:rPr>
        <w:t>（3）对于来自低风险地区的新生，须持健康码绿码</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行程码、24小时核酸阴性报告入校</w:t>
      </w:r>
      <w:r>
        <w:rPr>
          <w:rFonts w:hint="eastAsia" w:ascii="仿宋" w:hAnsi="仿宋" w:eastAsia="仿宋" w:cs="Times New Roman"/>
          <w:bCs/>
          <w:sz w:val="28"/>
          <w:szCs w:val="28"/>
        </w:rPr>
        <w:t>报到，并做好</w:t>
      </w:r>
      <w:r>
        <w:rPr>
          <w:rFonts w:hint="eastAsia" w:ascii="仿宋" w:hAnsi="仿宋" w:eastAsia="仿宋" w:cs="Times New Roman"/>
          <w:bCs/>
          <w:sz w:val="28"/>
          <w:szCs w:val="28"/>
          <w:lang w:eastAsia="zh-CN"/>
        </w:rPr>
        <w:t>7天</w:t>
      </w:r>
      <w:r>
        <w:rPr>
          <w:rFonts w:hint="eastAsia" w:ascii="仿宋" w:hAnsi="仿宋" w:eastAsia="仿宋" w:cs="Times New Roman"/>
          <w:bCs/>
          <w:sz w:val="28"/>
          <w:szCs w:val="28"/>
        </w:rPr>
        <w:t>的自我健康</w:t>
      </w:r>
      <w:r>
        <w:rPr>
          <w:rFonts w:hint="eastAsia" w:ascii="仿宋" w:hAnsi="仿宋" w:eastAsia="仿宋" w:cs="Times New Roman"/>
          <w:bCs/>
          <w:sz w:val="28"/>
          <w:szCs w:val="28"/>
          <w:lang w:val="en-US" w:eastAsia="zh-CN"/>
        </w:rPr>
        <w:t>监测</w:t>
      </w:r>
      <w:r>
        <w:rPr>
          <w:rFonts w:hint="eastAsia" w:ascii="仿宋" w:hAnsi="仿宋" w:eastAsia="仿宋" w:cs="Times New Roman"/>
          <w:bCs/>
          <w:sz w:val="28"/>
          <w:szCs w:val="28"/>
          <w:lang w:eastAsia="zh-CN"/>
        </w:rPr>
        <w:t>，抵沪后3天内完成2次核酸检测。</w:t>
      </w:r>
    </w:p>
    <w:p>
      <w:pPr>
        <w:spacing w:line="360" w:lineRule="auto"/>
        <w:ind w:firstLine="560" w:firstLineChars="200"/>
        <w:rPr>
          <w:rFonts w:hint="eastAsia" w:ascii="仿宋" w:hAnsi="仿宋" w:eastAsia="仿宋" w:cs="Times New Roman"/>
          <w:bCs/>
          <w:sz w:val="28"/>
          <w:szCs w:val="28"/>
          <w:lang w:eastAsia="zh-CN"/>
        </w:rPr>
      </w:pPr>
      <w:r>
        <w:rPr>
          <w:rFonts w:hint="eastAsia" w:ascii="仿宋" w:hAnsi="仿宋" w:eastAsia="仿宋" w:cs="Times New Roman"/>
          <w:bCs/>
          <w:sz w:val="28"/>
          <w:szCs w:val="28"/>
        </w:rPr>
        <w:t>（4）来自或需要途经高风险地区的新生，</w:t>
      </w:r>
      <w:r>
        <w:rPr>
          <w:rFonts w:hint="eastAsia" w:ascii="仿宋" w:hAnsi="仿宋" w:eastAsia="仿宋" w:cs="Times New Roman"/>
          <w:bCs/>
          <w:sz w:val="28"/>
          <w:szCs w:val="28"/>
          <w:lang w:val="en-US" w:eastAsia="zh-CN"/>
        </w:rPr>
        <w:t>实施“7天集中隔离医学观察措施”，实行5次新冠病毒核酸检测(第1、2、3、5、7 天)</w:t>
      </w:r>
      <w:r>
        <w:rPr>
          <w:rFonts w:hint="eastAsia" w:ascii="仿宋" w:hAnsi="仿宋" w:eastAsia="仿宋" w:cs="Times New Roman"/>
          <w:bCs/>
          <w:sz w:val="28"/>
          <w:szCs w:val="28"/>
        </w:rPr>
        <w:t>。来自或需要途经高风险地区的新生</w:t>
      </w:r>
      <w:r>
        <w:rPr>
          <w:rFonts w:hint="eastAsia" w:ascii="仿宋" w:hAnsi="仿宋" w:eastAsia="仿宋" w:cs="Times New Roman"/>
          <w:bCs/>
          <w:sz w:val="28"/>
          <w:szCs w:val="28"/>
          <w:lang w:val="en-US" w:eastAsia="zh-CN"/>
        </w:rPr>
        <w:t xml:space="preserve"> ，</w:t>
      </w:r>
      <w:r>
        <w:rPr>
          <w:rFonts w:hint="eastAsia" w:ascii="仿宋" w:hAnsi="仿宋" w:eastAsia="仿宋" w:cs="Times New Roman"/>
          <w:bCs/>
          <w:sz w:val="28"/>
          <w:szCs w:val="28"/>
        </w:rPr>
        <w:t>实施“7天居家隔离医学观察”，实行3次新冠病毒核酸检测(第1、4、7天)。如不具备居家隔离医学观察条件的，采取集中隔离医学观察。</w:t>
      </w:r>
      <w:r>
        <w:rPr>
          <w:rFonts w:hint="eastAsia" w:ascii="仿宋" w:hAnsi="仿宋" w:eastAsia="仿宋" w:cs="Times New Roman"/>
          <w:bCs/>
          <w:sz w:val="28"/>
          <w:szCs w:val="28"/>
          <w:lang w:val="en-US" w:eastAsia="zh-CN"/>
        </w:rPr>
        <w:t>来自或途径国内中高风险地区及所在县（区、市）或当地政府宣布全域低风险地区的人员，按照相关要求</w:t>
      </w:r>
      <w:r>
        <w:rPr>
          <w:rFonts w:hint="eastAsia" w:ascii="仿宋" w:hAnsi="仿宋" w:eastAsia="仿宋" w:cs="Times New Roman"/>
          <w:bCs/>
          <w:sz w:val="28"/>
          <w:szCs w:val="28"/>
        </w:rPr>
        <w:t>实施</w:t>
      </w:r>
      <w:r>
        <w:rPr>
          <w:rFonts w:hint="eastAsia" w:ascii="仿宋" w:hAnsi="仿宋" w:eastAsia="仿宋" w:cs="Times New Roman"/>
          <w:bCs/>
          <w:sz w:val="28"/>
          <w:szCs w:val="28"/>
          <w:lang w:eastAsia="zh-CN"/>
        </w:rPr>
        <w:t>7天</w:t>
      </w:r>
      <w:r>
        <w:rPr>
          <w:rFonts w:hint="eastAsia" w:ascii="仿宋" w:hAnsi="仿宋" w:eastAsia="仿宋" w:cs="Times New Roman"/>
          <w:bCs/>
          <w:sz w:val="28"/>
          <w:szCs w:val="28"/>
          <w:lang w:val="en-US" w:eastAsia="zh-CN"/>
        </w:rPr>
        <w:t>居家</w:t>
      </w:r>
      <w:r>
        <w:rPr>
          <w:rFonts w:hint="eastAsia" w:ascii="仿宋" w:hAnsi="仿宋" w:eastAsia="仿宋" w:cs="Times New Roman"/>
          <w:bCs/>
          <w:sz w:val="28"/>
          <w:szCs w:val="28"/>
        </w:rPr>
        <w:t>健康管理，</w:t>
      </w:r>
      <w:r>
        <w:rPr>
          <w:rFonts w:hint="eastAsia" w:ascii="仿宋" w:hAnsi="仿宋" w:eastAsia="仿宋" w:cs="Times New Roman"/>
          <w:bCs/>
          <w:sz w:val="28"/>
          <w:szCs w:val="28"/>
          <w:lang w:eastAsia="zh-CN"/>
        </w:rPr>
        <w:t>抵沪后3天内完成2次核酸检测。</w:t>
      </w:r>
    </w:p>
    <w:p>
      <w:pPr>
        <w:spacing w:line="360" w:lineRule="auto"/>
        <w:ind w:firstLine="560" w:firstLineChars="200"/>
        <w:rPr>
          <w:rFonts w:hint="eastAsia" w:ascii="仿宋" w:hAnsi="仿宋" w:eastAsia="仿宋" w:cs="Times New Roman"/>
          <w:bCs/>
          <w:sz w:val="28"/>
          <w:szCs w:val="28"/>
          <w:lang w:eastAsia="zh-CN"/>
        </w:rPr>
      </w:pPr>
      <w:r>
        <w:rPr>
          <w:rFonts w:hint="eastAsia" w:ascii="仿宋" w:hAnsi="仿宋" w:eastAsia="仿宋" w:cs="Times New Roman"/>
          <w:bCs/>
          <w:sz w:val="28"/>
          <w:szCs w:val="28"/>
          <w:lang w:val="en-US" w:eastAsia="zh-CN"/>
        </w:rPr>
        <w:t>（5）从国内中高风险地区所在地级市（非中高风险地区及所在县、区、市）新生及返沪的人员实行</w:t>
      </w:r>
      <w:r>
        <w:rPr>
          <w:rFonts w:hint="eastAsia" w:ascii="仿宋" w:hAnsi="仿宋" w:eastAsia="仿宋" w:cs="Times New Roman"/>
          <w:bCs/>
          <w:sz w:val="28"/>
          <w:szCs w:val="28"/>
          <w:lang w:eastAsia="zh-CN"/>
        </w:rPr>
        <w:t>7天</w:t>
      </w:r>
      <w:r>
        <w:rPr>
          <w:rFonts w:hint="eastAsia" w:ascii="仿宋" w:hAnsi="仿宋" w:eastAsia="仿宋" w:cs="Times New Roman"/>
          <w:bCs/>
          <w:sz w:val="28"/>
          <w:szCs w:val="28"/>
        </w:rPr>
        <w:t>的自我健康</w:t>
      </w:r>
      <w:r>
        <w:rPr>
          <w:rFonts w:hint="eastAsia" w:ascii="仿宋" w:hAnsi="仿宋" w:eastAsia="仿宋" w:cs="Times New Roman"/>
          <w:bCs/>
          <w:sz w:val="28"/>
          <w:szCs w:val="28"/>
          <w:lang w:val="en-US" w:eastAsia="zh-CN"/>
        </w:rPr>
        <w:t>监测</w:t>
      </w:r>
      <w:r>
        <w:rPr>
          <w:rFonts w:hint="eastAsia" w:ascii="仿宋" w:hAnsi="仿宋" w:eastAsia="仿宋" w:cs="Times New Roman"/>
          <w:bCs/>
          <w:sz w:val="28"/>
          <w:szCs w:val="28"/>
          <w:lang w:eastAsia="zh-CN"/>
        </w:rPr>
        <w:t>，抵沪后3天内完成2次核酸检测。</w:t>
      </w:r>
    </w:p>
    <w:p>
      <w:pPr>
        <w:spacing w:line="360" w:lineRule="auto"/>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w:t>
      </w:r>
    </w:p>
    <w:p>
      <w:pPr>
        <w:spacing w:line="360" w:lineRule="auto"/>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rPr>
        <w:t>（5）</w:t>
      </w:r>
      <w:r>
        <w:rPr>
          <w:rFonts w:hint="eastAsia" w:ascii="仿宋" w:hAnsi="仿宋" w:eastAsia="仿宋" w:cs="Times New Roman"/>
          <w:bCs/>
          <w:sz w:val="28"/>
          <w:szCs w:val="28"/>
          <w:lang w:val="en-US" w:eastAsia="zh-CN"/>
        </w:rPr>
        <w:t>师生员工的同住家人有开学前7天从境内外中高风险地区返沪情况的，相关人员入校时应向学校报备，并做好入校后7天的自我健康管理。</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8</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rPr>
        <w:t>对于境外返沪的新生，在入境后要严格执行国家和我市相关管控措施，持健康码绿码且</w:t>
      </w:r>
      <w:r>
        <w:rPr>
          <w:rFonts w:hint="eastAsia" w:ascii="仿宋" w:hAnsi="仿宋" w:eastAsia="仿宋" w:cs="Times New Roman"/>
          <w:bCs/>
          <w:sz w:val="28"/>
          <w:szCs w:val="28"/>
          <w:lang w:val="en-US" w:eastAsia="zh-CN"/>
        </w:rPr>
        <w:t>24小时</w:t>
      </w:r>
      <w:r>
        <w:rPr>
          <w:rFonts w:hint="eastAsia" w:ascii="仿宋" w:hAnsi="仿宋" w:eastAsia="仿宋" w:cs="Times New Roman"/>
          <w:bCs/>
          <w:sz w:val="28"/>
          <w:szCs w:val="28"/>
        </w:rPr>
        <w:t>核酸检测为阴性的方可申请来校。</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w:t>
      </w:r>
      <w:r>
        <w:rPr>
          <w:rFonts w:hint="eastAsia" w:ascii="仿宋" w:hAnsi="仿宋" w:eastAsia="仿宋" w:cs="Times New Roman"/>
          <w:bCs/>
          <w:sz w:val="28"/>
          <w:szCs w:val="28"/>
          <w:lang w:val="en-US" w:eastAsia="zh-CN"/>
        </w:rPr>
        <w:t>9</w:t>
      </w:r>
      <w:r>
        <w:rPr>
          <w:rFonts w:hint="eastAsia" w:ascii="仿宋" w:hAnsi="仿宋" w:eastAsia="仿宋" w:cs="Times New Roman"/>
          <w:bCs/>
          <w:sz w:val="28"/>
          <w:szCs w:val="28"/>
        </w:rPr>
        <w:t>）对于本人或共同居住的家庭成员为确诊病例、核酸检测阳性者、疑似病例以及密切接触的新生，暂不安排来校报到，直至康复后1个月且核酸检测为阴性的，可以申请来校。</w:t>
      </w:r>
    </w:p>
    <w:p>
      <w:pPr>
        <w:spacing w:line="360" w:lineRule="auto"/>
        <w:ind w:firstLine="560" w:firstLineChars="200"/>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10</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新冠肺炎密切接触者、密接的密接按本市相关要完成隔离观察后，须再进行7天集中（居家）健康观察且再次核酸检测为阴性的，可以申请入校。</w:t>
      </w:r>
    </w:p>
    <w:p>
      <w:pPr>
        <w:spacing w:line="360" w:lineRule="auto"/>
        <w:ind w:firstLine="562" w:firstLineChars="200"/>
        <w:rPr>
          <w:rFonts w:ascii="仿宋" w:hAnsi="仿宋" w:eastAsia="仿宋" w:cs="Times New Roman"/>
          <w:b/>
          <w:bCs w:val="0"/>
          <w:sz w:val="28"/>
          <w:szCs w:val="28"/>
        </w:rPr>
      </w:pPr>
      <w:r>
        <w:rPr>
          <w:rFonts w:hint="eastAsia" w:ascii="仿宋" w:hAnsi="仿宋" w:eastAsia="仿宋" w:cs="Times New Roman"/>
          <w:b/>
          <w:bCs w:val="0"/>
          <w:sz w:val="28"/>
          <w:szCs w:val="28"/>
        </w:rPr>
        <w:t>2.来校途中要求</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（1）来校途中要随身携带足量的口罩、速干手消毒剂等个人防护用品，全程佩戴好口罩</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lang w:val="en-US" w:eastAsia="zh-CN"/>
        </w:rPr>
        <w:t>建议佩戴N95口罩</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rPr>
        <w:t>，做好手卫生。</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rPr>
        <w:t>（2）在公共交通工具上尽量减少与其他人员交流，避免聚集，与同乘者尽量保持距离。尽量避免直接触摸门把手、电梯按钮等公共设施，接触后要及时洗手或用速干手消毒剂等擦拭清洁处理。</w:t>
      </w:r>
    </w:p>
    <w:p>
      <w:pPr>
        <w:spacing w:line="360" w:lineRule="auto"/>
        <w:ind w:firstLine="560" w:firstLineChars="200"/>
        <w:rPr>
          <w:rFonts w:ascii="仿宋" w:hAnsi="仿宋" w:eastAsia="仿宋" w:cs="Times New Roman"/>
          <w:bCs/>
          <w:sz w:val="28"/>
          <w:szCs w:val="28"/>
        </w:rPr>
      </w:pPr>
      <w:r>
        <w:rPr>
          <w:rFonts w:hint="eastAsia" w:ascii="仿宋" w:hAnsi="仿宋" w:eastAsia="仿宋" w:cs="Times New Roman"/>
          <w:bCs/>
          <w:sz w:val="28"/>
          <w:szCs w:val="28"/>
        </w:rPr>
        <w:t>（3）如来校途中身体出现发热、干咳、鼻塞、流涕、咽痛等症状应当及时就近就医，如在飞机、火车等公共交通工具上，应当主动配合乘务等工作人员进行健康监测、防疫管理等措施，并及时将有关情况报告学校。</w:t>
      </w:r>
    </w:p>
    <w:p>
      <w:pPr>
        <w:spacing w:line="360" w:lineRule="auto"/>
        <w:ind w:firstLine="562" w:firstLineChars="200"/>
        <w:rPr>
          <w:rFonts w:ascii="仿宋_GB2312" w:hAnsi="仿宋" w:eastAsia="仿宋_GB2312"/>
          <w:sz w:val="28"/>
          <w:szCs w:val="28"/>
        </w:rPr>
      </w:pPr>
      <w:r>
        <w:rPr>
          <w:rFonts w:hint="eastAsia" w:ascii="仿宋" w:hAnsi="仿宋" w:eastAsia="仿宋" w:cs="Times New Roman"/>
          <w:b/>
          <w:sz w:val="28"/>
          <w:szCs w:val="28"/>
        </w:rPr>
        <w:t>二、</w:t>
      </w:r>
      <w:bookmarkEnd w:id="0"/>
      <w:bookmarkStart w:id="1" w:name="_Toc31935085"/>
      <w:r>
        <w:rPr>
          <w:rFonts w:hint="eastAsia" w:ascii="仿宋" w:hAnsi="仿宋" w:eastAsia="仿宋" w:cs="Times New Roman"/>
          <w:b/>
          <w:sz w:val="28"/>
          <w:szCs w:val="28"/>
        </w:rPr>
        <w:t>新生来校工作安排</w:t>
      </w:r>
    </w:p>
    <w:p>
      <w:pPr>
        <w:widowControl/>
        <w:adjustRightInd w:val="0"/>
        <w:snapToGrid w:val="0"/>
        <w:spacing w:line="360" w:lineRule="auto"/>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1.来校前工作</w:t>
      </w:r>
    </w:p>
    <w:p>
      <w:pPr>
        <w:widowControl/>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迎新前，学校将</w:t>
      </w:r>
      <w:r>
        <w:rPr>
          <w:rFonts w:hint="eastAsia" w:ascii="仿宋" w:hAnsi="仿宋" w:eastAsia="仿宋" w:cs="宋体"/>
          <w:kern w:val="0"/>
          <w:sz w:val="28"/>
          <w:szCs w:val="28"/>
          <w:lang w:val="en-US" w:eastAsia="zh-CN"/>
        </w:rPr>
        <w:t>通过官微、通知等多种形式将</w:t>
      </w:r>
      <w:r>
        <w:rPr>
          <w:rFonts w:ascii="仿宋" w:hAnsi="仿宋" w:eastAsia="仿宋" w:cs="宋体"/>
          <w:kern w:val="0"/>
          <w:sz w:val="28"/>
          <w:szCs w:val="28"/>
        </w:rPr>
        <w:t>疫情防控有关要求通知到每一个学生。</w:t>
      </w:r>
      <w:r>
        <w:rPr>
          <w:rFonts w:hint="eastAsia" w:ascii="仿宋" w:hAnsi="仿宋" w:eastAsia="仿宋" w:cs="宋体"/>
          <w:kern w:val="0"/>
          <w:sz w:val="28"/>
          <w:szCs w:val="28"/>
        </w:rPr>
        <w:t>学生</w:t>
      </w:r>
      <w:r>
        <w:rPr>
          <w:rFonts w:hint="eastAsia" w:ascii="仿宋" w:hAnsi="仿宋" w:eastAsia="仿宋" w:cs="宋体"/>
          <w:kern w:val="0"/>
          <w:sz w:val="28"/>
          <w:szCs w:val="28"/>
          <w:lang w:val="en-US" w:eastAsia="zh-CN"/>
        </w:rPr>
        <w:t>及随行家长</w:t>
      </w:r>
      <w:r>
        <w:rPr>
          <w:rFonts w:ascii="仿宋" w:hAnsi="仿宋" w:eastAsia="仿宋" w:cs="宋体"/>
          <w:kern w:val="0"/>
          <w:sz w:val="28"/>
          <w:szCs w:val="28"/>
        </w:rPr>
        <w:t>需填写《上海立达学院</w:t>
      </w:r>
      <w:r>
        <w:rPr>
          <w:rFonts w:hint="eastAsia" w:ascii="仿宋" w:hAnsi="仿宋" w:eastAsia="仿宋" w:cs="宋体"/>
          <w:kern w:val="0"/>
          <w:sz w:val="28"/>
          <w:szCs w:val="28"/>
        </w:rPr>
        <w:t>健康安全承诺书</w:t>
      </w:r>
      <w:r>
        <w:rPr>
          <w:rFonts w:ascii="仿宋" w:hAnsi="仿宋" w:eastAsia="仿宋" w:cs="宋体"/>
          <w:kern w:val="0"/>
          <w:sz w:val="28"/>
          <w:szCs w:val="28"/>
        </w:rPr>
        <w:t>》，</w:t>
      </w:r>
      <w:r>
        <w:rPr>
          <w:rFonts w:hint="eastAsia" w:ascii="仿宋" w:hAnsi="仿宋" w:eastAsia="仿宋" w:cs="宋体"/>
          <w:kern w:val="0"/>
          <w:sz w:val="28"/>
          <w:szCs w:val="28"/>
        </w:rPr>
        <w:t>并符合相关防疫条件后方可来校报到</w:t>
      </w:r>
      <w:r>
        <w:rPr>
          <w:rFonts w:ascii="仿宋" w:hAnsi="仿宋" w:eastAsia="仿宋" w:cs="宋体"/>
          <w:kern w:val="0"/>
          <w:sz w:val="28"/>
          <w:szCs w:val="28"/>
        </w:rPr>
        <w:t>。</w:t>
      </w:r>
      <w:r>
        <w:rPr>
          <w:rFonts w:hint="eastAsia" w:ascii="仿宋" w:hAnsi="仿宋" w:eastAsia="仿宋" w:cs="宋体"/>
          <w:kern w:val="0"/>
          <w:sz w:val="28"/>
          <w:szCs w:val="28"/>
        </w:rPr>
        <w:t>新</w:t>
      </w:r>
      <w:r>
        <w:rPr>
          <w:rFonts w:ascii="仿宋" w:hAnsi="仿宋" w:eastAsia="仿宋" w:cs="宋体"/>
          <w:kern w:val="0"/>
          <w:sz w:val="28"/>
          <w:szCs w:val="28"/>
        </w:rPr>
        <w:t>生原则上不得提前</w:t>
      </w:r>
      <w:r>
        <w:rPr>
          <w:rFonts w:hint="eastAsia" w:ascii="仿宋" w:hAnsi="仿宋" w:eastAsia="仿宋" w:cs="宋体"/>
          <w:kern w:val="0"/>
          <w:sz w:val="28"/>
          <w:szCs w:val="28"/>
        </w:rPr>
        <w:t>来</w:t>
      </w:r>
      <w:r>
        <w:rPr>
          <w:rFonts w:ascii="仿宋" w:hAnsi="仿宋" w:eastAsia="仿宋" w:cs="宋体"/>
          <w:kern w:val="0"/>
          <w:sz w:val="28"/>
          <w:szCs w:val="28"/>
        </w:rPr>
        <w:t>校，确需来校应按照规定报批，无故到校</w:t>
      </w:r>
      <w:r>
        <w:rPr>
          <w:rFonts w:hint="eastAsia" w:ascii="仿宋" w:hAnsi="仿宋" w:eastAsia="仿宋" w:cs="宋体"/>
          <w:kern w:val="0"/>
          <w:sz w:val="28"/>
          <w:szCs w:val="28"/>
        </w:rPr>
        <w:t>将</w:t>
      </w:r>
      <w:r>
        <w:rPr>
          <w:rFonts w:ascii="仿宋" w:hAnsi="仿宋" w:eastAsia="仿宋" w:cs="宋体"/>
          <w:kern w:val="0"/>
          <w:sz w:val="28"/>
          <w:szCs w:val="28"/>
        </w:rPr>
        <w:t>按照违反校纪校规处理。</w:t>
      </w:r>
      <w:r>
        <w:rPr>
          <w:rFonts w:hint="eastAsia" w:ascii="仿宋" w:hAnsi="仿宋" w:eastAsia="仿宋" w:cs="宋体"/>
          <w:kern w:val="0"/>
          <w:sz w:val="28"/>
          <w:szCs w:val="28"/>
        </w:rPr>
        <w:t>（负责人：</w:t>
      </w:r>
      <w:r>
        <w:rPr>
          <w:rFonts w:hint="eastAsia" w:ascii="仿宋" w:hAnsi="仿宋" w:eastAsia="仿宋" w:cs="宋体"/>
          <w:kern w:val="0"/>
          <w:sz w:val="28"/>
          <w:szCs w:val="28"/>
          <w:lang w:val="en-US" w:eastAsia="zh-CN"/>
        </w:rPr>
        <w:t>何香君</w:t>
      </w:r>
      <w:r>
        <w:rPr>
          <w:rFonts w:hint="eastAsia" w:ascii="仿宋" w:hAnsi="仿宋" w:eastAsia="仿宋" w:cs="宋体"/>
          <w:kern w:val="0"/>
          <w:sz w:val="28"/>
          <w:szCs w:val="28"/>
        </w:rPr>
        <w:t>）</w:t>
      </w:r>
    </w:p>
    <w:p>
      <w:pPr>
        <w:widowControl/>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出现呼吸道症状，发热、畏寒、乏力、腹泻等身体不适症状者，应及时就医，待症状消失，身体痊愈后，凭</w:t>
      </w:r>
      <w:r>
        <w:rPr>
          <w:rFonts w:hint="eastAsia" w:ascii="仿宋" w:hAnsi="仿宋" w:eastAsia="仿宋" w:cs="宋体"/>
          <w:kern w:val="0"/>
          <w:sz w:val="28"/>
          <w:szCs w:val="28"/>
          <w:lang w:val="en-US" w:eastAsia="zh-CN"/>
        </w:rPr>
        <w:t>24小时</w:t>
      </w:r>
      <w:r>
        <w:rPr>
          <w:rFonts w:ascii="仿宋" w:hAnsi="仿宋" w:eastAsia="仿宋" w:cs="宋体"/>
          <w:kern w:val="0"/>
          <w:sz w:val="28"/>
          <w:szCs w:val="28"/>
        </w:rPr>
        <w:t>核酸检测阴性报告方可</w:t>
      </w:r>
      <w:r>
        <w:rPr>
          <w:rFonts w:hint="eastAsia" w:ascii="仿宋" w:hAnsi="仿宋" w:eastAsia="仿宋" w:cs="宋体"/>
          <w:kern w:val="0"/>
          <w:sz w:val="28"/>
          <w:szCs w:val="28"/>
          <w:lang w:val="en-US" w:eastAsia="zh-CN"/>
        </w:rPr>
        <w:t>入</w:t>
      </w:r>
      <w:r>
        <w:rPr>
          <w:rFonts w:ascii="仿宋" w:hAnsi="仿宋" w:eastAsia="仿宋" w:cs="宋体"/>
          <w:kern w:val="0"/>
          <w:sz w:val="28"/>
          <w:szCs w:val="28"/>
        </w:rPr>
        <w:t>校。</w:t>
      </w:r>
    </w:p>
    <w:p>
      <w:pPr>
        <w:widowControl/>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bookmarkStart w:id="2" w:name="_Toc31935083"/>
      <w:r>
        <w:rPr>
          <w:rFonts w:hint="eastAsia" w:ascii="仿宋" w:hAnsi="仿宋" w:eastAsia="仿宋" w:cs="宋体"/>
          <w:kern w:val="0"/>
          <w:sz w:val="28"/>
          <w:szCs w:val="28"/>
        </w:rPr>
        <w:t>对于受疫情影响，不能按时来校报到的新生，教务处已制定了《上海立达学院</w:t>
      </w:r>
      <w:r>
        <w:rPr>
          <w:rFonts w:hint="eastAsia" w:ascii="仿宋" w:hAnsi="仿宋" w:eastAsia="仿宋" w:cs="宋体"/>
          <w:kern w:val="0"/>
          <w:sz w:val="28"/>
          <w:szCs w:val="28"/>
          <w:lang w:val="en-US" w:eastAsia="zh-CN"/>
        </w:rPr>
        <w:t>2022年</w:t>
      </w:r>
      <w:r>
        <w:rPr>
          <w:rFonts w:hint="eastAsia" w:ascii="仿宋" w:hAnsi="仿宋" w:eastAsia="仿宋" w:cs="宋体"/>
          <w:kern w:val="0"/>
          <w:sz w:val="28"/>
          <w:szCs w:val="28"/>
        </w:rPr>
        <w:t>秋季学期线上教学工作方案》，对教学平台选择、教育教学工作安排、在线教学实施方式、线上教学考核评价、线上教学质量监控等做了详细规定，保证学生线上学习效果。（负责人：</w:t>
      </w:r>
      <w:r>
        <w:rPr>
          <w:rFonts w:hint="eastAsia" w:ascii="仿宋" w:hAnsi="仿宋" w:eastAsia="仿宋" w:cs="宋体"/>
          <w:kern w:val="0"/>
          <w:sz w:val="28"/>
          <w:szCs w:val="28"/>
          <w:lang w:val="en-US" w:eastAsia="zh-CN"/>
        </w:rPr>
        <w:t>祁焱华</w:t>
      </w:r>
      <w:r>
        <w:rPr>
          <w:rFonts w:hint="eastAsia" w:ascii="仿宋" w:hAnsi="仿宋" w:eastAsia="仿宋" w:cs="宋体"/>
          <w:kern w:val="0"/>
          <w:sz w:val="28"/>
          <w:szCs w:val="28"/>
        </w:rPr>
        <w:t>）</w:t>
      </w:r>
    </w:p>
    <w:p>
      <w:pPr>
        <w:widowControl/>
        <w:adjustRightInd w:val="0"/>
        <w:snapToGrid w:val="0"/>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（4）来校报到的学生，需提前做好来校学生的信息统计，然后由</w:t>
      </w:r>
      <w:r>
        <w:rPr>
          <w:rFonts w:hint="eastAsia" w:ascii="仿宋" w:hAnsi="仿宋" w:eastAsia="仿宋" w:cs="宋体"/>
          <w:kern w:val="0"/>
          <w:sz w:val="28"/>
          <w:szCs w:val="28"/>
          <w:lang w:val="en-US" w:eastAsia="zh-CN"/>
        </w:rPr>
        <w:t>招生办</w:t>
      </w:r>
      <w:r>
        <w:rPr>
          <w:rFonts w:hint="eastAsia" w:ascii="仿宋" w:hAnsi="仿宋" w:eastAsia="仿宋" w:cs="宋体"/>
          <w:kern w:val="0"/>
          <w:sz w:val="28"/>
          <w:szCs w:val="28"/>
        </w:rPr>
        <w:t>负责汇总（负责人：</w:t>
      </w:r>
      <w:r>
        <w:rPr>
          <w:rFonts w:hint="eastAsia" w:ascii="仿宋" w:hAnsi="仿宋" w:eastAsia="仿宋" w:cs="宋体"/>
          <w:kern w:val="0"/>
          <w:sz w:val="28"/>
          <w:szCs w:val="28"/>
          <w:lang w:val="en-US" w:eastAsia="zh-CN"/>
        </w:rPr>
        <w:t>何香君</w:t>
      </w:r>
      <w:r>
        <w:rPr>
          <w:rFonts w:hint="eastAsia" w:ascii="仿宋" w:hAnsi="仿宋" w:eastAsia="仿宋" w:cs="宋体"/>
          <w:kern w:val="0"/>
          <w:sz w:val="28"/>
          <w:szCs w:val="28"/>
        </w:rPr>
        <w:t>），并将信息表提交至后保处。由后保处负责提前将来校学生信息录入校门门禁系统并提前安排好校内或校外隔离观察场所（负责人：</w:t>
      </w:r>
      <w:r>
        <w:rPr>
          <w:rFonts w:hint="eastAsia" w:ascii="仿宋" w:hAnsi="仿宋" w:eastAsia="仿宋" w:cs="宋体"/>
          <w:kern w:val="0"/>
          <w:sz w:val="28"/>
          <w:szCs w:val="28"/>
          <w:lang w:val="en-US" w:eastAsia="zh-CN"/>
        </w:rPr>
        <w:t>牛强</w:t>
      </w:r>
      <w:r>
        <w:rPr>
          <w:rFonts w:hint="eastAsia" w:ascii="仿宋" w:hAnsi="仿宋" w:eastAsia="仿宋" w:cs="宋体"/>
          <w:kern w:val="0"/>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cs="宋体"/>
          <w:kern w:val="0"/>
          <w:sz w:val="28"/>
          <w:szCs w:val="28"/>
        </w:rPr>
        <w:t>（5）学生迎新来校前需</w:t>
      </w:r>
      <w:r>
        <w:rPr>
          <w:rFonts w:ascii="仿宋" w:hAnsi="仿宋" w:eastAsia="仿宋"/>
          <w:sz w:val="28"/>
          <w:szCs w:val="28"/>
        </w:rPr>
        <w:t>每日做好自我健康监测和行踪报告，并如实上报</w:t>
      </w:r>
      <w:r>
        <w:rPr>
          <w:rFonts w:hint="eastAsia" w:ascii="仿宋" w:hAnsi="仿宋" w:eastAsia="仿宋"/>
          <w:sz w:val="28"/>
          <w:szCs w:val="28"/>
        </w:rPr>
        <w:t>辅导员</w:t>
      </w:r>
      <w:r>
        <w:rPr>
          <w:rFonts w:ascii="仿宋" w:hAnsi="仿宋" w:eastAsia="仿宋"/>
          <w:sz w:val="28"/>
          <w:szCs w:val="28"/>
        </w:rPr>
        <w:t>，确保迎新前身体状况良好</w:t>
      </w:r>
      <w:r>
        <w:rPr>
          <w:rFonts w:hint="eastAsia" w:ascii="仿宋" w:hAnsi="仿宋" w:eastAsia="仿宋"/>
          <w:sz w:val="28"/>
          <w:szCs w:val="28"/>
        </w:rPr>
        <w:t>，“健康码”必须为绿码方可来校</w:t>
      </w:r>
      <w:r>
        <w:rPr>
          <w:rFonts w:ascii="仿宋" w:hAnsi="仿宋" w:eastAsia="仿宋"/>
          <w:sz w:val="28"/>
          <w:szCs w:val="28"/>
        </w:rPr>
        <w:t>。</w:t>
      </w:r>
      <w:r>
        <w:rPr>
          <w:rFonts w:hint="eastAsia" w:ascii="仿宋" w:hAnsi="仿宋" w:eastAsia="仿宋"/>
          <w:sz w:val="28"/>
          <w:szCs w:val="28"/>
        </w:rPr>
        <w:t>学生来校前要与辅导员保持沟通，将到校的具体时间告知辅导员，以便提前做好报到、学生入住等环节的衔接。（数据信息收集负责人：</w:t>
      </w:r>
      <w:r>
        <w:rPr>
          <w:rFonts w:hint="eastAsia" w:ascii="仿宋" w:hAnsi="仿宋" w:eastAsia="仿宋"/>
          <w:sz w:val="28"/>
          <w:szCs w:val="28"/>
          <w:lang w:val="en-US" w:eastAsia="zh-CN"/>
        </w:rPr>
        <w:t>何香君</w:t>
      </w:r>
      <w:r>
        <w:rPr>
          <w:rFonts w:hint="eastAsia" w:ascii="仿宋" w:hAnsi="仿宋" w:eastAsia="仿宋"/>
          <w:sz w:val="28"/>
          <w:szCs w:val="28"/>
        </w:rPr>
        <w:t>）</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2.学生来校当日安排</w:t>
      </w:r>
    </w:p>
    <w:p>
      <w:pPr>
        <w:spacing w:line="360" w:lineRule="auto"/>
        <w:ind w:firstLine="560" w:firstLineChars="200"/>
        <w:rPr>
          <w:rFonts w:ascii="仿宋" w:hAnsi="仿宋" w:eastAsia="仿宋"/>
          <w:sz w:val="28"/>
          <w:szCs w:val="28"/>
        </w:rPr>
      </w:pPr>
      <w:r>
        <w:rPr>
          <w:rFonts w:ascii="仿宋" w:hAnsi="仿宋" w:eastAsia="仿宋"/>
          <w:sz w:val="28"/>
          <w:szCs w:val="28"/>
        </w:rPr>
        <w:t>报到当日，学生凭有效证件</w:t>
      </w:r>
      <w:r>
        <w:rPr>
          <w:rFonts w:hint="eastAsia" w:ascii="仿宋" w:hAnsi="仿宋" w:eastAsia="仿宋"/>
          <w:sz w:val="28"/>
          <w:szCs w:val="28"/>
          <w:lang w:eastAsia="zh-CN"/>
        </w:rPr>
        <w:t>、</w:t>
      </w:r>
      <w:r>
        <w:rPr>
          <w:rFonts w:ascii="仿宋" w:hAnsi="仿宋" w:eastAsia="仿宋"/>
          <w:sz w:val="28"/>
          <w:szCs w:val="28"/>
        </w:rPr>
        <w:t>健康码绿码</w:t>
      </w:r>
      <w:r>
        <w:rPr>
          <w:rFonts w:hint="eastAsia" w:ascii="仿宋" w:hAnsi="仿宋" w:eastAsia="仿宋"/>
          <w:sz w:val="28"/>
          <w:szCs w:val="28"/>
          <w:lang w:eastAsia="zh-CN"/>
        </w:rPr>
        <w:t>、《</w:t>
      </w:r>
      <w:r>
        <w:rPr>
          <w:rFonts w:hint="eastAsia" w:ascii="仿宋" w:hAnsi="仿宋" w:eastAsia="仿宋"/>
          <w:sz w:val="28"/>
          <w:szCs w:val="28"/>
          <w:lang w:val="en-US" w:eastAsia="zh-CN"/>
        </w:rPr>
        <w:t>上</w:t>
      </w:r>
      <w:r>
        <w:rPr>
          <w:rFonts w:ascii="仿宋" w:hAnsi="仿宋" w:eastAsia="仿宋" w:cs="宋体"/>
          <w:kern w:val="0"/>
          <w:sz w:val="28"/>
          <w:szCs w:val="28"/>
        </w:rPr>
        <w:t>海立达学院</w:t>
      </w:r>
      <w:r>
        <w:rPr>
          <w:rFonts w:hint="eastAsia" w:ascii="仿宋" w:hAnsi="仿宋" w:eastAsia="仿宋" w:cs="宋体"/>
          <w:kern w:val="0"/>
          <w:sz w:val="28"/>
          <w:szCs w:val="28"/>
        </w:rPr>
        <w:t>健康安全承诺书</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及24小时内核酸检测阴性报告</w:t>
      </w:r>
      <w:r>
        <w:rPr>
          <w:rFonts w:ascii="仿宋" w:hAnsi="仿宋" w:eastAsia="仿宋"/>
          <w:sz w:val="28"/>
          <w:szCs w:val="28"/>
        </w:rPr>
        <w:t>入校，并需接受体温检测。学校</w:t>
      </w:r>
      <w:r>
        <w:rPr>
          <w:rFonts w:hint="eastAsia" w:ascii="仿宋" w:hAnsi="仿宋" w:eastAsia="仿宋"/>
          <w:sz w:val="28"/>
          <w:szCs w:val="28"/>
        </w:rPr>
        <w:t>将根据实际情况，</w:t>
      </w:r>
      <w:r>
        <w:rPr>
          <w:rFonts w:ascii="仿宋" w:hAnsi="仿宋" w:eastAsia="仿宋"/>
          <w:sz w:val="28"/>
          <w:szCs w:val="28"/>
        </w:rPr>
        <w:t>安排车辆接站</w:t>
      </w:r>
      <w:r>
        <w:rPr>
          <w:rFonts w:hint="eastAsia" w:ascii="仿宋" w:hAnsi="仿宋" w:eastAsia="仿宋"/>
          <w:sz w:val="28"/>
          <w:szCs w:val="28"/>
        </w:rPr>
        <w:t>（负责人：</w:t>
      </w:r>
      <w:r>
        <w:rPr>
          <w:rFonts w:hint="eastAsia" w:ascii="仿宋" w:hAnsi="仿宋" w:eastAsia="仿宋"/>
          <w:sz w:val="28"/>
          <w:szCs w:val="28"/>
          <w:lang w:val="en-US" w:eastAsia="zh-CN"/>
        </w:rPr>
        <w:t>肖瑶</w:t>
      </w:r>
      <w:r>
        <w:rPr>
          <w:rFonts w:hint="eastAsia" w:ascii="仿宋" w:hAnsi="仿宋" w:eastAsia="仿宋"/>
          <w:sz w:val="28"/>
          <w:szCs w:val="28"/>
        </w:rPr>
        <w:t>）。</w:t>
      </w:r>
      <w:r>
        <w:rPr>
          <w:rFonts w:ascii="仿宋" w:hAnsi="仿宋" w:eastAsia="仿宋"/>
          <w:sz w:val="28"/>
          <w:szCs w:val="28"/>
        </w:rPr>
        <w:t>做好人员信息核对、体温检测、车辆消毒和个人防护工作。</w:t>
      </w:r>
      <w:r>
        <w:rPr>
          <w:rFonts w:hint="eastAsia" w:ascii="仿宋" w:hAnsi="仿宋" w:eastAsia="仿宋"/>
          <w:sz w:val="28"/>
          <w:szCs w:val="28"/>
          <w:lang w:val="en-US" w:eastAsia="zh-CN"/>
        </w:rPr>
        <w:t>乘</w:t>
      </w:r>
      <w:r>
        <w:rPr>
          <w:rFonts w:ascii="仿宋" w:hAnsi="仿宋" w:eastAsia="仿宋"/>
          <w:sz w:val="28"/>
          <w:szCs w:val="28"/>
        </w:rPr>
        <w:t>公共交通来校学生务必按要求全程佩戴口罩</w:t>
      </w:r>
      <w:r>
        <w:rPr>
          <w:rFonts w:hint="eastAsia" w:ascii="仿宋" w:hAnsi="仿宋" w:eastAsia="仿宋"/>
          <w:sz w:val="28"/>
          <w:szCs w:val="28"/>
          <w:lang w:eastAsia="zh-CN"/>
        </w:rPr>
        <w:t>（</w:t>
      </w:r>
      <w:r>
        <w:rPr>
          <w:rFonts w:hint="eastAsia" w:ascii="仿宋" w:hAnsi="仿宋" w:eastAsia="仿宋"/>
          <w:sz w:val="28"/>
          <w:szCs w:val="28"/>
          <w:lang w:val="en-US" w:eastAsia="zh-CN"/>
        </w:rPr>
        <w:t>建议佩戴M95口罩</w:t>
      </w:r>
      <w:r>
        <w:rPr>
          <w:rFonts w:hint="eastAsia" w:ascii="仿宋" w:hAnsi="仿宋" w:eastAsia="仿宋"/>
          <w:sz w:val="28"/>
          <w:szCs w:val="28"/>
          <w:lang w:eastAsia="zh-CN"/>
        </w:rPr>
        <w:t>）</w:t>
      </w:r>
      <w:r>
        <w:rPr>
          <w:rFonts w:ascii="仿宋" w:hAnsi="仿宋" w:eastAsia="仿宋"/>
          <w:sz w:val="28"/>
          <w:szCs w:val="28"/>
        </w:rPr>
        <w:t>，做好防护。自驾车来校学生，要求轻装简行，校门口下车，自驾车不进校，</w:t>
      </w:r>
      <w:r>
        <w:rPr>
          <w:rFonts w:hint="eastAsia" w:ascii="仿宋" w:hAnsi="仿宋" w:eastAsia="仿宋"/>
          <w:sz w:val="28"/>
          <w:szCs w:val="28"/>
        </w:rPr>
        <w:t>每名学生允许</w:t>
      </w:r>
      <w:r>
        <w:rPr>
          <w:rFonts w:hint="eastAsia" w:ascii="仿宋" w:hAnsi="仿宋" w:eastAsia="仿宋"/>
          <w:sz w:val="28"/>
          <w:szCs w:val="28"/>
          <w:lang w:val="en-US" w:eastAsia="zh-CN"/>
        </w:rPr>
        <w:t>不超过</w:t>
      </w:r>
      <w:r>
        <w:rPr>
          <w:rFonts w:hint="eastAsia" w:ascii="仿宋" w:hAnsi="仿宋" w:eastAsia="仿宋"/>
          <w:sz w:val="28"/>
          <w:szCs w:val="28"/>
        </w:rPr>
        <w:t>两名家长随行进校，其防控条件与新生一致。报到当天，家长进校后不能进入学生公寓</w:t>
      </w:r>
      <w:r>
        <w:rPr>
          <w:rFonts w:ascii="仿宋" w:hAnsi="仿宋" w:eastAsia="仿宋"/>
          <w:sz w:val="28"/>
          <w:szCs w:val="28"/>
        </w:rPr>
        <w:t>。</w:t>
      </w:r>
      <w:r>
        <w:rPr>
          <w:rFonts w:hint="eastAsia" w:ascii="仿宋" w:hAnsi="仿宋" w:eastAsia="仿宋"/>
          <w:sz w:val="28"/>
          <w:szCs w:val="28"/>
        </w:rPr>
        <w:t>（责任单位：后保处</w:t>
      </w:r>
      <w:r>
        <w:rPr>
          <w:rFonts w:hint="eastAsia" w:ascii="仿宋" w:hAnsi="仿宋" w:eastAsia="仿宋"/>
          <w:sz w:val="28"/>
          <w:szCs w:val="28"/>
          <w:lang w:eastAsia="zh-CN"/>
        </w:rPr>
        <w:t>、</w:t>
      </w:r>
      <w:r>
        <w:rPr>
          <w:rFonts w:hint="eastAsia" w:ascii="仿宋" w:hAnsi="仿宋" w:eastAsia="仿宋"/>
          <w:sz w:val="28"/>
          <w:szCs w:val="28"/>
          <w:lang w:val="en-US" w:eastAsia="zh-CN"/>
        </w:rPr>
        <w:t>招生办</w:t>
      </w:r>
      <w:r>
        <w:rPr>
          <w:rFonts w:hint="eastAsia" w:ascii="仿宋" w:hAnsi="仿宋" w:eastAsia="仿宋"/>
          <w:sz w:val="28"/>
          <w:szCs w:val="28"/>
        </w:rPr>
        <w:t>）</w:t>
      </w:r>
    </w:p>
    <w:p>
      <w:pPr>
        <w:spacing w:line="360" w:lineRule="auto"/>
        <w:ind w:firstLine="560"/>
        <w:rPr>
          <w:rFonts w:ascii="仿宋" w:hAnsi="仿宋" w:eastAsia="仿宋"/>
          <w:sz w:val="28"/>
          <w:szCs w:val="28"/>
        </w:rPr>
      </w:pPr>
      <w:r>
        <w:rPr>
          <w:rFonts w:ascii="仿宋" w:hAnsi="仿宋" w:eastAsia="仿宋"/>
          <w:sz w:val="28"/>
          <w:szCs w:val="28"/>
        </w:rPr>
        <w:t>接送人员按照限人数、限时间和提前报备的原则，控制进校人员数量和逗留时间。陪同人员需完成进校前</w:t>
      </w:r>
      <w:r>
        <w:rPr>
          <w:rFonts w:hint="eastAsia" w:ascii="仿宋" w:hAnsi="仿宋" w:eastAsia="仿宋"/>
          <w:sz w:val="28"/>
          <w:szCs w:val="28"/>
          <w:lang w:eastAsia="zh-CN"/>
        </w:rPr>
        <w:t>7天</w:t>
      </w:r>
      <w:r>
        <w:rPr>
          <w:rFonts w:ascii="仿宋" w:hAnsi="仿宋" w:eastAsia="仿宋"/>
          <w:sz w:val="28"/>
          <w:szCs w:val="28"/>
        </w:rPr>
        <w:t>的自我健康管理，核酸检测阴性，并做好进校后个人防护措施。报到学生如出现发热等可疑症状，按照疫情防控处置流程将有关人员送至就近指定医疗机构的发热门诊就诊。</w:t>
      </w:r>
      <w:bookmarkEnd w:id="2"/>
    </w:p>
    <w:p>
      <w:pPr>
        <w:spacing w:line="360" w:lineRule="auto"/>
        <w:ind w:firstLine="592" w:firstLineChars="200"/>
        <w:rPr>
          <w:rFonts w:ascii="仿宋" w:hAnsi="仿宋" w:eastAsia="仿宋"/>
          <w:spacing w:val="8"/>
          <w:sz w:val="28"/>
          <w:szCs w:val="28"/>
          <w:shd w:val="clear" w:color="auto" w:fill="FFFFFF"/>
        </w:rPr>
      </w:pPr>
      <w:r>
        <w:rPr>
          <w:rFonts w:hint="eastAsia" w:ascii="仿宋" w:hAnsi="仿宋" w:eastAsia="仿宋"/>
          <w:color w:val="000000" w:themeColor="text1"/>
          <w:spacing w:val="8"/>
          <w:sz w:val="28"/>
          <w:szCs w:val="28"/>
          <w:shd w:val="clear" w:color="auto" w:fill="FFFFFF"/>
          <w14:textFill>
            <w14:solidFill>
              <w14:schemeClr w14:val="tx1"/>
            </w14:solidFill>
          </w14:textFill>
        </w:rPr>
        <w:t>学生到校门口时，由后保处负责安排专人查看</w:t>
      </w:r>
      <w:r>
        <w:rPr>
          <w:rFonts w:hint="eastAsia" w:ascii="仿宋" w:hAnsi="仿宋" w:eastAsia="仿宋"/>
          <w:color w:val="000000" w:themeColor="text1"/>
          <w:spacing w:val="8"/>
          <w:sz w:val="28"/>
          <w:szCs w:val="28"/>
          <w:shd w:val="clear" w:color="auto" w:fill="FFFFFF"/>
          <w:lang w:val="en-US" w:eastAsia="zh-CN"/>
          <w14:textFill>
            <w14:solidFill>
              <w14:schemeClr w14:val="tx1"/>
            </w14:solidFill>
          </w14:textFill>
        </w:rPr>
        <w:t>有效证件、健康码、</w:t>
      </w:r>
      <w:r>
        <w:rPr>
          <w:rFonts w:hint="eastAsia" w:ascii="仿宋" w:hAnsi="仿宋" w:eastAsia="仿宋"/>
          <w:color w:val="000000" w:themeColor="text1"/>
          <w:spacing w:val="8"/>
          <w:sz w:val="28"/>
          <w:szCs w:val="28"/>
          <w:shd w:val="clear" w:color="auto" w:fill="FFFFFF"/>
          <w14:textFill>
            <w14:solidFill>
              <w14:schemeClr w14:val="tx1"/>
            </w14:solidFill>
          </w14:textFill>
        </w:rPr>
        <w:t>学生的承诺书</w:t>
      </w:r>
      <w:r>
        <w:rPr>
          <w:rFonts w:hint="eastAsia" w:ascii="仿宋" w:hAnsi="仿宋" w:eastAsia="仿宋"/>
          <w:color w:val="000000" w:themeColor="text1"/>
          <w:spacing w:val="8"/>
          <w:sz w:val="28"/>
          <w:szCs w:val="28"/>
          <w:shd w:val="clear" w:color="auto" w:fill="FFFFFF"/>
          <w:lang w:val="en-US" w:eastAsia="zh-CN"/>
          <w14:textFill>
            <w14:solidFill>
              <w14:schemeClr w14:val="tx1"/>
            </w14:solidFill>
          </w14:textFill>
        </w:rPr>
        <w:t>及24小时内核酸检测阴性报告</w:t>
      </w:r>
      <w:r>
        <w:rPr>
          <w:rFonts w:hint="eastAsia" w:ascii="仿宋" w:hAnsi="仿宋" w:eastAsia="仿宋"/>
          <w:color w:val="000000" w:themeColor="text1"/>
          <w:spacing w:val="8"/>
          <w:sz w:val="28"/>
          <w:szCs w:val="28"/>
          <w:shd w:val="clear" w:color="auto" w:fill="FFFFFF"/>
          <w14:textFill>
            <w14:solidFill>
              <w14:schemeClr w14:val="tx1"/>
            </w14:solidFill>
          </w14:textFill>
        </w:rPr>
        <w:t>，并对学生进行体温检测，对学生的行李进行消杀</w:t>
      </w:r>
      <w:r>
        <w:rPr>
          <w:rFonts w:hint="eastAsia" w:ascii="仿宋" w:hAnsi="仿宋" w:eastAsia="仿宋"/>
          <w:color w:val="000000" w:themeColor="text1"/>
          <w:spacing w:val="8"/>
          <w:sz w:val="28"/>
          <w:szCs w:val="28"/>
          <w:shd w:val="clear" w:color="auto" w:fill="FFFFFF"/>
          <w:lang w:eastAsia="zh-CN"/>
          <w14:textFill>
            <w14:solidFill>
              <w14:schemeClr w14:val="tx1"/>
            </w14:solidFill>
          </w14:textFill>
        </w:rPr>
        <w:t>，</w:t>
      </w:r>
      <w:r>
        <w:rPr>
          <w:rFonts w:hint="eastAsia" w:ascii="仿宋" w:hAnsi="仿宋" w:eastAsia="仿宋"/>
          <w:color w:val="000000" w:themeColor="text1"/>
          <w:spacing w:val="8"/>
          <w:sz w:val="28"/>
          <w:szCs w:val="28"/>
          <w:shd w:val="clear" w:color="auto" w:fill="FFFFFF"/>
          <w:lang w:val="en-US" w:eastAsia="zh-CN"/>
          <w14:textFill>
            <w14:solidFill>
              <w14:schemeClr w14:val="tx1"/>
            </w14:solidFill>
          </w14:textFill>
        </w:rPr>
        <w:t>符合条件者</w:t>
      </w:r>
      <w:r>
        <w:rPr>
          <w:rFonts w:hint="eastAsia" w:ascii="仿宋" w:hAnsi="仿宋" w:eastAsia="仿宋"/>
          <w:color w:val="000000" w:themeColor="text1"/>
          <w:spacing w:val="8"/>
          <w:sz w:val="28"/>
          <w:szCs w:val="28"/>
          <w:shd w:val="clear" w:color="auto" w:fill="FFFFFF"/>
          <w14:textFill>
            <w14:solidFill>
              <w14:schemeClr w14:val="tx1"/>
            </w14:solidFill>
          </w14:textFill>
        </w:rPr>
        <w:t>方可入校。（负责人：</w:t>
      </w:r>
      <w:r>
        <w:rPr>
          <w:rFonts w:hint="eastAsia" w:ascii="仿宋" w:hAnsi="仿宋" w:eastAsia="仿宋"/>
          <w:color w:val="000000" w:themeColor="text1"/>
          <w:spacing w:val="8"/>
          <w:sz w:val="28"/>
          <w:szCs w:val="28"/>
          <w:shd w:val="clear" w:color="auto" w:fill="FFFFFF"/>
          <w:lang w:val="en-US" w:eastAsia="zh-CN"/>
          <w14:textFill>
            <w14:solidFill>
              <w14:schemeClr w14:val="tx1"/>
            </w14:solidFill>
          </w14:textFill>
        </w:rPr>
        <w:t>牛强</w:t>
      </w:r>
      <w:r>
        <w:rPr>
          <w:rFonts w:hint="eastAsia" w:ascii="仿宋" w:hAnsi="仿宋" w:eastAsia="仿宋"/>
          <w:color w:val="000000" w:themeColor="text1"/>
          <w:spacing w:val="8"/>
          <w:sz w:val="28"/>
          <w:szCs w:val="28"/>
          <w:shd w:val="clear" w:color="auto" w:fill="FFFFFF"/>
          <w14:textFill>
            <w14:solidFill>
              <w14:schemeClr w14:val="tx1"/>
            </w14:solidFill>
          </w14:textFill>
        </w:rPr>
        <w:t>）。</w:t>
      </w:r>
      <w:r>
        <w:rPr>
          <w:rFonts w:hint="eastAsia" w:ascii="仿宋" w:hAnsi="仿宋" w:eastAsia="仿宋"/>
          <w:spacing w:val="8"/>
          <w:sz w:val="28"/>
          <w:szCs w:val="28"/>
          <w:shd w:val="clear" w:color="auto" w:fill="FFFFFF"/>
        </w:rPr>
        <w:t>学生由各二级学院志愿者引导完成各项迎新报到手续。</w:t>
      </w:r>
    </w:p>
    <w:p>
      <w:pPr>
        <w:spacing w:line="360" w:lineRule="auto"/>
        <w:ind w:firstLine="560"/>
        <w:rPr>
          <w:rFonts w:ascii="仿宋" w:hAnsi="仿宋" w:eastAsia="仿宋"/>
          <w:b/>
          <w:bCs/>
          <w:sz w:val="28"/>
          <w:szCs w:val="28"/>
        </w:rPr>
      </w:pPr>
      <w:r>
        <w:rPr>
          <w:rFonts w:hint="eastAsia" w:ascii="仿宋" w:hAnsi="仿宋" w:eastAsia="仿宋"/>
          <w:b/>
          <w:bCs/>
          <w:sz w:val="28"/>
          <w:szCs w:val="28"/>
        </w:rPr>
        <w:t>三、</w:t>
      </w:r>
      <w:r>
        <w:rPr>
          <w:rFonts w:ascii="仿宋" w:hAnsi="仿宋" w:eastAsia="仿宋"/>
          <w:b/>
          <w:bCs/>
          <w:sz w:val="28"/>
          <w:szCs w:val="28"/>
        </w:rPr>
        <w:t>社会服务单位人员安排</w:t>
      </w:r>
    </w:p>
    <w:p>
      <w:pPr>
        <w:spacing w:line="360" w:lineRule="auto"/>
        <w:ind w:firstLine="560"/>
        <w:rPr>
          <w:rFonts w:ascii="仿宋" w:hAnsi="仿宋" w:eastAsia="仿宋"/>
          <w:sz w:val="28"/>
          <w:szCs w:val="28"/>
        </w:rPr>
      </w:pPr>
      <w:r>
        <w:rPr>
          <w:rFonts w:ascii="仿宋" w:hAnsi="仿宋" w:eastAsia="仿宋"/>
          <w:sz w:val="28"/>
          <w:szCs w:val="28"/>
        </w:rPr>
        <w:t>社会服务单位人员来校</w:t>
      </w:r>
      <w:r>
        <w:rPr>
          <w:rFonts w:hint="eastAsia" w:ascii="仿宋" w:hAnsi="仿宋" w:eastAsia="仿宋"/>
          <w:sz w:val="28"/>
          <w:szCs w:val="28"/>
        </w:rPr>
        <w:t>工作</w:t>
      </w:r>
      <w:r>
        <w:rPr>
          <w:rFonts w:ascii="仿宋" w:hAnsi="仿宋" w:eastAsia="仿宋"/>
          <w:sz w:val="28"/>
          <w:szCs w:val="28"/>
        </w:rPr>
        <w:t>执行和新生相同的工作要求。</w:t>
      </w:r>
    </w:p>
    <w:p>
      <w:pPr>
        <w:spacing w:line="360" w:lineRule="auto"/>
        <w:ind w:firstLine="560"/>
        <w:rPr>
          <w:rFonts w:ascii="仿宋" w:hAnsi="仿宋" w:eastAsia="仿宋"/>
          <w:sz w:val="28"/>
          <w:szCs w:val="28"/>
        </w:rPr>
      </w:pPr>
      <w:r>
        <w:rPr>
          <w:rFonts w:ascii="仿宋" w:hAnsi="仿宋" w:eastAsia="仿宋"/>
          <w:sz w:val="28"/>
          <w:szCs w:val="28"/>
        </w:rPr>
        <w:t>迎新前，学校通过</w:t>
      </w:r>
      <w:r>
        <w:rPr>
          <w:rFonts w:hint="eastAsia" w:ascii="仿宋" w:hAnsi="仿宋" w:eastAsia="仿宋"/>
          <w:sz w:val="28"/>
          <w:szCs w:val="28"/>
        </w:rPr>
        <w:t>多种</w:t>
      </w:r>
      <w:r>
        <w:rPr>
          <w:rFonts w:ascii="仿宋" w:hAnsi="仿宋" w:eastAsia="仿宋"/>
          <w:sz w:val="28"/>
          <w:szCs w:val="28"/>
        </w:rPr>
        <w:t>形式，将学校疫情防控有关要求通知到所有社会服务单位（含驻校服务和临时保障）每一个相关人员。根据新生来校情况，分期分批安排相关服务单位恢复营业，并督促服务单位做好相应疫情防控工作。</w:t>
      </w:r>
    </w:p>
    <w:p>
      <w:pPr>
        <w:spacing w:line="360" w:lineRule="auto"/>
        <w:ind w:firstLine="560"/>
        <w:rPr>
          <w:rFonts w:ascii="仿宋" w:hAnsi="仿宋" w:eastAsia="仿宋"/>
          <w:sz w:val="28"/>
          <w:szCs w:val="28"/>
        </w:rPr>
      </w:pPr>
      <w:r>
        <w:rPr>
          <w:rFonts w:ascii="仿宋" w:hAnsi="仿宋" w:eastAsia="仿宋"/>
          <w:sz w:val="28"/>
          <w:szCs w:val="28"/>
        </w:rPr>
        <w:t>社会服务人员</w:t>
      </w:r>
      <w:r>
        <w:rPr>
          <w:rFonts w:hint="eastAsia" w:ascii="仿宋" w:hAnsi="仿宋" w:eastAsia="仿宋"/>
          <w:sz w:val="28"/>
          <w:szCs w:val="28"/>
          <w:lang w:val="en-US" w:eastAsia="zh-CN"/>
        </w:rPr>
        <w:t>原则上不进校，确需</w:t>
      </w:r>
      <w:r>
        <w:rPr>
          <w:rFonts w:ascii="仿宋" w:hAnsi="仿宋" w:eastAsia="仿宋"/>
          <w:sz w:val="28"/>
          <w:szCs w:val="28"/>
        </w:rPr>
        <w:t>进校应</w:t>
      </w:r>
      <w:r>
        <w:rPr>
          <w:rFonts w:hint="eastAsia" w:ascii="仿宋" w:hAnsi="仿宋" w:eastAsia="仿宋"/>
          <w:sz w:val="28"/>
          <w:szCs w:val="28"/>
          <w:lang w:val="en-US" w:eastAsia="zh-CN"/>
        </w:rPr>
        <w:t>提前申请，同时进校须</w:t>
      </w:r>
      <w:r>
        <w:rPr>
          <w:rFonts w:ascii="仿宋" w:hAnsi="仿宋" w:eastAsia="仿宋"/>
          <w:sz w:val="28"/>
          <w:szCs w:val="28"/>
        </w:rPr>
        <w:t>持健康码绿码或本市认可、符合健康标准的外省市“健康码”</w:t>
      </w:r>
      <w:r>
        <w:rPr>
          <w:rFonts w:hint="eastAsia" w:ascii="仿宋" w:hAnsi="仿宋" w:eastAsia="仿宋"/>
          <w:sz w:val="28"/>
          <w:szCs w:val="28"/>
        </w:rPr>
        <w:t>，</w:t>
      </w:r>
      <w:r>
        <w:rPr>
          <w:rFonts w:hint="eastAsia" w:ascii="仿宋" w:hAnsi="仿宋" w:eastAsia="仿宋"/>
          <w:sz w:val="28"/>
          <w:szCs w:val="28"/>
          <w:lang w:val="en-US" w:eastAsia="zh-CN"/>
        </w:rPr>
        <w:t>24小时内核酸检测阴性报告，</w:t>
      </w:r>
      <w:r>
        <w:rPr>
          <w:rFonts w:ascii="仿宋" w:hAnsi="仿宋" w:eastAsia="仿宋"/>
          <w:sz w:val="28"/>
          <w:szCs w:val="28"/>
        </w:rPr>
        <w:t>接受身份核验和温度测量。在校期间自觉进行个人消毒，佩戴口罩、手套等防护措施。社会服务单位按要求对营业场所、办公地点进行消毒，学校要加强对消毒工作的监督检查。社会服务人员如出现发热等可疑症状，应按照疫情防控处置流程</w:t>
      </w:r>
      <w:r>
        <w:rPr>
          <w:rFonts w:hint="eastAsia" w:ascii="仿宋" w:hAnsi="仿宋" w:eastAsia="仿宋"/>
          <w:sz w:val="28"/>
          <w:szCs w:val="28"/>
        </w:rPr>
        <w:t>到</w:t>
      </w:r>
      <w:r>
        <w:rPr>
          <w:rFonts w:ascii="仿宋" w:hAnsi="仿宋" w:eastAsia="仿宋"/>
          <w:sz w:val="28"/>
          <w:szCs w:val="28"/>
        </w:rPr>
        <w:t>就近指定医疗机构的发热门诊就诊。</w:t>
      </w:r>
    </w:p>
    <w:p>
      <w:pPr>
        <w:spacing w:line="360" w:lineRule="auto"/>
        <w:ind w:firstLine="560"/>
        <w:rPr>
          <w:rFonts w:ascii="仿宋" w:hAnsi="仿宋" w:eastAsia="仿宋"/>
          <w:b/>
          <w:bCs/>
          <w:sz w:val="28"/>
          <w:szCs w:val="28"/>
        </w:rPr>
      </w:pPr>
      <w:r>
        <w:rPr>
          <w:rFonts w:hint="eastAsia" w:ascii="仿宋" w:hAnsi="仿宋" w:eastAsia="仿宋"/>
          <w:b/>
          <w:bCs/>
          <w:sz w:val="28"/>
          <w:szCs w:val="28"/>
        </w:rPr>
        <w:t>四、迎新时</w:t>
      </w:r>
      <w:r>
        <w:rPr>
          <w:rFonts w:ascii="仿宋" w:hAnsi="仿宋" w:eastAsia="仿宋"/>
          <w:b/>
          <w:bCs/>
          <w:sz w:val="28"/>
          <w:szCs w:val="28"/>
        </w:rPr>
        <w:t>应急处置工作</w:t>
      </w:r>
    </w:p>
    <w:p>
      <w:pPr>
        <w:spacing w:line="360" w:lineRule="auto"/>
        <w:ind w:firstLine="560"/>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突发应急处置</w:t>
      </w:r>
      <w:r>
        <w:rPr>
          <w:rFonts w:hint="eastAsia" w:ascii="仿宋" w:hAnsi="仿宋" w:eastAsia="仿宋"/>
          <w:b/>
          <w:bCs/>
          <w:sz w:val="28"/>
          <w:szCs w:val="28"/>
        </w:rPr>
        <w:t>（责任单位：后保处、校医室）</w:t>
      </w:r>
    </w:p>
    <w:p>
      <w:pPr>
        <w:spacing w:line="360" w:lineRule="auto"/>
        <w:ind w:firstLine="560"/>
        <w:rPr>
          <w:rFonts w:ascii="仿宋" w:hAnsi="仿宋" w:eastAsia="仿宋"/>
          <w:sz w:val="28"/>
          <w:szCs w:val="28"/>
        </w:rPr>
      </w:pPr>
      <w:r>
        <w:rPr>
          <w:rFonts w:ascii="仿宋" w:hAnsi="仿宋" w:eastAsia="仿宋"/>
          <w:sz w:val="28"/>
          <w:szCs w:val="28"/>
        </w:rPr>
        <w:t>学校在校门口设置临时</w:t>
      </w:r>
      <w:r>
        <w:rPr>
          <w:rFonts w:hint="eastAsia" w:ascii="仿宋" w:hAnsi="仿宋" w:eastAsia="仿宋"/>
          <w:sz w:val="28"/>
          <w:szCs w:val="28"/>
        </w:rPr>
        <w:t>留观</w:t>
      </w:r>
      <w:r>
        <w:rPr>
          <w:rFonts w:ascii="仿宋" w:hAnsi="仿宋" w:eastAsia="仿宋"/>
          <w:sz w:val="28"/>
          <w:szCs w:val="28"/>
        </w:rPr>
        <w:t>区</w:t>
      </w:r>
      <w:r>
        <w:rPr>
          <w:rFonts w:hint="eastAsia" w:ascii="仿宋" w:hAnsi="仿宋" w:eastAsia="仿宋"/>
          <w:sz w:val="28"/>
          <w:szCs w:val="28"/>
        </w:rPr>
        <w:t>及医疗服务去</w:t>
      </w:r>
      <w:r>
        <w:rPr>
          <w:rFonts w:ascii="仿宋" w:hAnsi="仿宋" w:eastAsia="仿宋"/>
          <w:sz w:val="28"/>
          <w:szCs w:val="28"/>
        </w:rPr>
        <w:t>，等候区域应保持适当疫情防控安全距离，并配备消毒水、免洗手消毒液等必要的防疫用品。教</w:t>
      </w:r>
      <w:r>
        <w:rPr>
          <w:rFonts w:hint="eastAsia" w:ascii="仿宋" w:hAnsi="仿宋" w:eastAsia="仿宋"/>
          <w:sz w:val="28"/>
          <w:szCs w:val="28"/>
          <w:lang w:val="en-US" w:eastAsia="zh-CN"/>
        </w:rPr>
        <w:t>职</w:t>
      </w:r>
      <w:r>
        <w:rPr>
          <w:rFonts w:ascii="仿宋" w:hAnsi="仿宋" w:eastAsia="仿宋"/>
          <w:sz w:val="28"/>
          <w:szCs w:val="28"/>
        </w:rPr>
        <w:t>工来校或学生报到时出现发热等可疑情况，引导进入临时等候区等候送医，并在疑似人员送医后对等候区域进行全面消毒。疑似人员物品现场喷洒消毒处理后送指定区域代为保管。医疗机构检查结果为新型冠状病毒肺炎，待康复后方可申请来校。医疗机构检查结果不能确诊为新型冠状病毒肺炎的情况，根据医疗机构的建议需医学观察的学校安排专门隔离观察场所或自行居家进行隔离，若医疗机构诊断为普通疾病的，应待症状消失，身体痊愈后方可</w:t>
      </w:r>
      <w:r>
        <w:rPr>
          <w:rFonts w:hint="eastAsia" w:ascii="仿宋" w:hAnsi="仿宋" w:eastAsia="仿宋"/>
          <w:sz w:val="28"/>
          <w:szCs w:val="28"/>
          <w:lang w:val="en-US" w:eastAsia="zh-CN"/>
        </w:rPr>
        <w:t>申请入校</w:t>
      </w:r>
      <w:r>
        <w:rPr>
          <w:rFonts w:ascii="仿宋" w:hAnsi="仿宋" w:eastAsia="仿宋"/>
          <w:sz w:val="28"/>
          <w:szCs w:val="28"/>
        </w:rPr>
        <w:t>。</w:t>
      </w:r>
    </w:p>
    <w:p>
      <w:pPr>
        <w:spacing w:line="360" w:lineRule="auto"/>
        <w:ind w:firstLine="560"/>
        <w:rPr>
          <w:rFonts w:ascii="仿宋" w:hAnsi="仿宋" w:eastAsia="仿宋"/>
          <w:sz w:val="28"/>
          <w:szCs w:val="28"/>
        </w:rPr>
      </w:pPr>
      <w:r>
        <w:rPr>
          <w:rFonts w:ascii="仿宋" w:hAnsi="仿宋" w:eastAsia="仿宋"/>
          <w:sz w:val="28"/>
          <w:szCs w:val="28"/>
        </w:rPr>
        <w:t>出现其他突发情况，将有关人员带离进一步处理，防止人员聚集疫情传播，及时通报相关部门对口处置。</w:t>
      </w:r>
    </w:p>
    <w:p>
      <w:pPr>
        <w:spacing w:line="360" w:lineRule="auto"/>
        <w:ind w:firstLine="56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特殊区域设立和管理</w:t>
      </w:r>
      <w:r>
        <w:rPr>
          <w:rFonts w:hint="eastAsia" w:ascii="仿宋" w:hAnsi="仿宋" w:eastAsia="仿宋"/>
          <w:b/>
          <w:bCs/>
          <w:sz w:val="28"/>
          <w:szCs w:val="28"/>
        </w:rPr>
        <w:t>（责任单位：后保处）</w:t>
      </w:r>
    </w:p>
    <w:p>
      <w:pPr>
        <w:spacing w:line="360" w:lineRule="auto"/>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集中隔离观察场所。在疾控机构指导下，学校按照防疫要求提前</w:t>
      </w:r>
      <w:r>
        <w:rPr>
          <w:rFonts w:hint="eastAsia" w:ascii="仿宋" w:hAnsi="仿宋" w:eastAsia="仿宋"/>
          <w:sz w:val="28"/>
          <w:szCs w:val="28"/>
        </w:rPr>
        <w:t>在</w:t>
      </w:r>
      <w:r>
        <w:rPr>
          <w:rFonts w:hint="eastAsia" w:ascii="仿宋" w:hAnsi="仿宋" w:eastAsia="仿宋" w:cs="仿宋_GB2312"/>
          <w:b/>
          <w:bCs/>
          <w:color w:val="FF0000"/>
          <w:sz w:val="28"/>
          <w:szCs w:val="28"/>
          <w:lang w:val="en-US" w:eastAsia="zh-CN"/>
        </w:rPr>
        <w:t>1</w:t>
      </w:r>
      <w:r>
        <w:rPr>
          <w:rFonts w:hint="eastAsia" w:ascii="仿宋" w:hAnsi="仿宋" w:eastAsia="仿宋" w:cs="仿宋_GB2312"/>
          <w:b/>
          <w:bCs/>
          <w:color w:val="FF0000"/>
          <w:sz w:val="28"/>
          <w:szCs w:val="28"/>
        </w:rPr>
        <w:t>号公寓楼设置</w:t>
      </w:r>
      <w:r>
        <w:rPr>
          <w:rFonts w:hint="eastAsia" w:ascii="仿宋" w:hAnsi="仿宋" w:eastAsia="仿宋" w:cs="仿宋_GB2312"/>
          <w:sz w:val="28"/>
          <w:szCs w:val="28"/>
        </w:rPr>
        <w:t>集中观察隔离场</w:t>
      </w:r>
      <w:r>
        <w:rPr>
          <w:rFonts w:ascii="仿宋" w:hAnsi="仿宋" w:eastAsia="仿宋"/>
          <w:sz w:val="28"/>
          <w:szCs w:val="28"/>
        </w:rPr>
        <w:t>，并储备足量的口罩、隔离衣、体温计、消毒液等防疫必备品，全面做好吃、住、用、学等保障工作。</w:t>
      </w:r>
      <w:r>
        <w:rPr>
          <w:rFonts w:hint="eastAsia" w:ascii="仿宋" w:hAnsi="仿宋" w:eastAsia="仿宋"/>
          <w:sz w:val="28"/>
          <w:szCs w:val="28"/>
        </w:rPr>
        <w:t>同时，学校</w:t>
      </w:r>
      <w:r>
        <w:rPr>
          <w:rFonts w:ascii="仿宋" w:hAnsi="仿宋" w:eastAsia="仿宋"/>
          <w:sz w:val="28"/>
          <w:szCs w:val="28"/>
        </w:rPr>
        <w:t>根据校地联防联动联控机制，明确校外集中隔离观察场所。</w:t>
      </w:r>
    </w:p>
    <w:p>
      <w:pPr>
        <w:spacing w:line="360" w:lineRule="auto"/>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临时隔离观察区域。学校应在校门口设定临时隔离等候区域，在校医</w:t>
      </w:r>
      <w:r>
        <w:rPr>
          <w:rFonts w:hint="eastAsia" w:ascii="仿宋" w:hAnsi="仿宋" w:eastAsia="仿宋"/>
          <w:sz w:val="28"/>
          <w:szCs w:val="28"/>
        </w:rPr>
        <w:t>室</w:t>
      </w:r>
      <w:r>
        <w:rPr>
          <w:rFonts w:ascii="仿宋" w:hAnsi="仿宋" w:eastAsia="仿宋"/>
          <w:sz w:val="28"/>
          <w:szCs w:val="28"/>
        </w:rPr>
        <w:t>设置临时留观场所，用于发热或疑似人员防控处置前临时隔离等候，防止疫情传播</w:t>
      </w:r>
      <w:r>
        <w:rPr>
          <w:rFonts w:hint="eastAsia" w:ascii="仿宋" w:hAnsi="仿宋" w:eastAsia="仿宋"/>
          <w:sz w:val="28"/>
          <w:szCs w:val="28"/>
          <w:lang w:eastAsia="zh-CN"/>
        </w:rPr>
        <w:t>、</w:t>
      </w:r>
      <w:r>
        <w:rPr>
          <w:rFonts w:hint="eastAsia" w:ascii="仿宋" w:hAnsi="仿宋" w:eastAsia="仿宋"/>
          <w:sz w:val="28"/>
          <w:szCs w:val="28"/>
          <w:lang w:val="en-US" w:eastAsia="zh-CN"/>
        </w:rPr>
        <w:t>扩散</w:t>
      </w:r>
      <w:r>
        <w:rPr>
          <w:rFonts w:ascii="仿宋" w:hAnsi="仿宋" w:eastAsia="仿宋"/>
          <w:sz w:val="28"/>
          <w:szCs w:val="28"/>
        </w:rPr>
        <w:t>。临时隔离等候区域和临时留观场所专人管理，并配备必要防护物资，及时消毒。</w:t>
      </w:r>
    </w:p>
    <w:p>
      <w:pPr>
        <w:spacing w:line="360" w:lineRule="auto"/>
        <w:ind w:firstLine="560"/>
        <w:rPr>
          <w:rFonts w:ascii="仿宋" w:hAnsi="仿宋" w:eastAsia="仿宋"/>
          <w:sz w:val="28"/>
          <w:szCs w:val="28"/>
        </w:rPr>
      </w:pPr>
    </w:p>
    <w:p>
      <w:pPr>
        <w:spacing w:line="360" w:lineRule="auto"/>
        <w:jc w:val="center"/>
        <w:rPr>
          <w:rFonts w:ascii="黑体" w:hAnsi="黑体" w:eastAsia="黑体" w:cs="黑体"/>
          <w:b/>
          <w:bCs/>
          <w:color w:val="000000" w:themeColor="text1"/>
          <w:spacing w:val="8"/>
          <w:sz w:val="30"/>
          <w:szCs w:val="30"/>
          <w:shd w:val="clear" w:color="auto" w:fill="FFFFFF"/>
          <w14:textFill>
            <w14:solidFill>
              <w14:schemeClr w14:val="tx1"/>
            </w14:solidFill>
          </w14:textFill>
        </w:rPr>
      </w:pPr>
      <w:r>
        <w:rPr>
          <w:rFonts w:hint="eastAsia" w:ascii="黑体" w:hAnsi="黑体" w:eastAsia="黑体" w:cs="黑体"/>
          <w:b/>
          <w:bCs/>
          <w:color w:val="000000" w:themeColor="text1"/>
          <w:spacing w:val="8"/>
          <w:sz w:val="30"/>
          <w:szCs w:val="30"/>
          <w:shd w:val="clear" w:color="auto" w:fill="FFFFFF"/>
          <w14:textFill>
            <w14:solidFill>
              <w14:schemeClr w14:val="tx1"/>
            </w14:solidFill>
          </w14:textFill>
        </w:rPr>
        <w:t>第三部分 迎新后工作</w:t>
      </w:r>
    </w:p>
    <w:p>
      <w:pPr>
        <w:spacing w:line="360" w:lineRule="auto"/>
        <w:ind w:firstLine="592" w:firstLineChars="200"/>
        <w:rPr>
          <w:rFonts w:ascii="仿宋" w:hAnsi="仿宋" w:eastAsia="仿宋"/>
          <w:color w:val="000000" w:themeColor="text1"/>
          <w:spacing w:val="8"/>
          <w:sz w:val="28"/>
          <w:szCs w:val="28"/>
          <w:shd w:val="clear" w:color="auto" w:fill="FFFFFF"/>
          <w14:textFill>
            <w14:solidFill>
              <w14:schemeClr w14:val="tx1"/>
            </w14:solidFill>
          </w14:textFill>
        </w:rPr>
      </w:pPr>
    </w:p>
    <w:p>
      <w:pPr>
        <w:spacing w:line="360" w:lineRule="auto"/>
        <w:ind w:firstLine="592" w:firstLineChars="200"/>
        <w:rPr>
          <w:rFonts w:ascii="仿宋" w:hAnsi="仿宋" w:eastAsia="仿宋"/>
          <w:color w:val="000000" w:themeColor="text1"/>
          <w:spacing w:val="8"/>
          <w:sz w:val="28"/>
          <w:szCs w:val="28"/>
          <w:shd w:val="clear" w:color="auto" w:fill="FFFFFF"/>
          <w14:textFill>
            <w14:solidFill>
              <w14:schemeClr w14:val="tx1"/>
            </w14:solidFill>
          </w14:textFill>
        </w:rPr>
      </w:pPr>
      <w:r>
        <w:rPr>
          <w:rFonts w:hint="eastAsia" w:ascii="仿宋" w:hAnsi="仿宋" w:eastAsia="仿宋"/>
          <w:color w:val="000000" w:themeColor="text1"/>
          <w:spacing w:val="8"/>
          <w:sz w:val="28"/>
          <w:szCs w:val="28"/>
          <w:shd w:val="clear" w:color="auto" w:fill="FFFFFF"/>
          <w14:textFill>
            <w14:solidFill>
              <w14:schemeClr w14:val="tx1"/>
            </w14:solidFill>
          </w14:textFill>
        </w:rPr>
        <w:t>正式来校迎新后，根据常态化疫情防控要求，学校实行控制性管理，根据自身特点，按人员类别、活动区域、活动类型等强化管理，精准防控。</w:t>
      </w:r>
    </w:p>
    <w:p>
      <w:pPr>
        <w:numPr>
          <w:ilvl w:val="0"/>
          <w:numId w:val="2"/>
        </w:numPr>
        <w:spacing w:line="360" w:lineRule="auto"/>
        <w:ind w:firstLine="594" w:firstLineChars="200"/>
        <w:rPr>
          <w:rFonts w:ascii="仿宋" w:hAnsi="仿宋" w:eastAsia="仿宋"/>
          <w:color w:val="000000" w:themeColor="text1"/>
          <w:spacing w:val="8"/>
          <w:sz w:val="28"/>
          <w:szCs w:val="28"/>
          <w:shd w:val="clear" w:color="auto" w:fill="FFFFFF"/>
          <w14:textFill>
            <w14:solidFill>
              <w14:schemeClr w14:val="tx1"/>
            </w14:solidFill>
          </w14:textFill>
        </w:rPr>
      </w:pPr>
      <w:r>
        <w:rPr>
          <w:rFonts w:hint="eastAsia" w:ascii="仿宋" w:hAnsi="仿宋" w:eastAsia="仿宋"/>
          <w:b/>
          <w:bCs/>
          <w:color w:val="000000" w:themeColor="text1"/>
          <w:spacing w:val="8"/>
          <w:sz w:val="28"/>
          <w:szCs w:val="28"/>
          <w:shd w:val="clear" w:color="auto" w:fill="FFFFFF"/>
          <w14:textFill>
            <w14:solidFill>
              <w14:schemeClr w14:val="tx1"/>
            </w14:solidFill>
          </w14:textFill>
        </w:rPr>
        <w:t>日常管理要求</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1.严格日常管理。</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疫情防控实施动态分级别管理，根据学校所在区域疫情情况以及上级要求做动态调整。学校将疫情防控作为日常管理的重要内容，坚持学校传染病疫情报告、因病缺勤追踪登记制度。及时掌握教职员工及学生动态，做好缺勤、早退、请假记录。加强流感等秋冬季高发传染病的监测、分析、预警、处置。以增强学生身体素质、健康体魄为出发点，重视学生健康素养和自我防护能力提升。开展经常性防疫培训、检查排查。</w:t>
      </w:r>
    </w:p>
    <w:p>
      <w:pPr>
        <w:spacing w:line="360" w:lineRule="auto"/>
        <w:ind w:firstLine="560" w:firstLineChars="200"/>
        <w:rPr>
          <w:rFonts w:ascii="仿宋" w:hAnsi="仿宋" w:eastAsia="仿宋"/>
          <w:color w:val="333333"/>
          <w:spacing w:val="8"/>
          <w:sz w:val="28"/>
          <w:szCs w:val="28"/>
          <w:shd w:val="clear" w:color="auto" w:fill="FFFFFF"/>
        </w:rPr>
      </w:pPr>
      <w:r>
        <w:rPr>
          <w:rFonts w:hint="eastAsia" w:ascii="仿宋" w:hAnsi="仿宋" w:eastAsia="仿宋"/>
          <w:color w:val="000000" w:themeColor="text1"/>
          <w:sz w:val="28"/>
          <w:szCs w:val="28"/>
          <w14:textFill>
            <w14:solidFill>
              <w14:schemeClr w14:val="tx1"/>
            </w14:solidFill>
          </w14:textFill>
        </w:rPr>
        <w:t>学生来校后，要</w:t>
      </w:r>
      <w:r>
        <w:rPr>
          <w:rFonts w:hint="eastAsia" w:ascii="仿宋" w:hAnsi="仿宋" w:eastAsia="仿宋"/>
          <w:color w:val="333333"/>
          <w:spacing w:val="8"/>
          <w:sz w:val="28"/>
          <w:szCs w:val="28"/>
          <w:shd w:val="clear" w:color="auto" w:fill="FFFFFF"/>
        </w:rPr>
        <w:t>严格遵守学校进出管理规定，尽量减少出校，外出须请假并做好个人防护，做到学习、生活空间相对固定，避免到人群聚集尤其是空气流动性差的场所，在公共场所保持社交距离。</w:t>
      </w:r>
    </w:p>
    <w:p>
      <w:pPr>
        <w:spacing w:line="360" w:lineRule="auto"/>
        <w:ind w:firstLine="592" w:firstLineChars="200"/>
        <w:rPr>
          <w:rFonts w:ascii="仿宋" w:hAnsi="仿宋" w:eastAsia="仿宋"/>
          <w:color w:val="333333"/>
          <w:spacing w:val="8"/>
          <w:sz w:val="28"/>
          <w:szCs w:val="28"/>
          <w:shd w:val="clear" w:color="auto" w:fill="FFFFFF"/>
        </w:rPr>
      </w:pPr>
      <w:r>
        <w:rPr>
          <w:rFonts w:hint="eastAsia" w:ascii="仿宋" w:hAnsi="仿宋" w:eastAsia="仿宋"/>
          <w:color w:val="333333"/>
          <w:spacing w:val="8"/>
          <w:sz w:val="28"/>
          <w:szCs w:val="28"/>
          <w:shd w:val="clear" w:color="auto" w:fill="FFFFFF"/>
        </w:rPr>
        <w:t>学生要自觉按照学校规定进行健康监测，按照学校规定每天进行体温晨、午健康检测，做好体温检测记录，并主动向辅导员报告健康状况，实行“日报告”、“零报告”制度。注意用眼卫生，积极参加体育锻炼。保持宿舍卫生清洁，做好个人卫生，定期晾晒、洗涤被褥及个人衣物。</w:t>
      </w:r>
    </w:p>
    <w:p>
      <w:pPr>
        <w:spacing w:line="360" w:lineRule="auto"/>
        <w:ind w:firstLine="592" w:firstLineChars="200"/>
        <w:rPr>
          <w:rFonts w:ascii="仿宋" w:hAnsi="仿宋" w:eastAsia="仿宋"/>
          <w:color w:val="333333"/>
          <w:spacing w:val="8"/>
          <w:sz w:val="28"/>
          <w:szCs w:val="28"/>
          <w:shd w:val="clear" w:color="auto" w:fill="FFFFFF"/>
        </w:rPr>
      </w:pPr>
      <w:r>
        <w:rPr>
          <w:rFonts w:hint="eastAsia" w:ascii="仿宋" w:hAnsi="仿宋" w:eastAsia="仿宋"/>
          <w:color w:val="333333"/>
          <w:spacing w:val="8"/>
          <w:sz w:val="28"/>
          <w:szCs w:val="28"/>
          <w:shd w:val="clear" w:color="auto" w:fill="FFFFFF"/>
        </w:rPr>
        <w:t>学生在校期间应随身携带备用口罩，在通风、人员非密集区域可不佩戴口罩，参加体育课不佩戴口罩。</w:t>
      </w:r>
    </w:p>
    <w:p>
      <w:pPr>
        <w:spacing w:line="360" w:lineRule="auto"/>
        <w:ind w:firstLine="592" w:firstLineChars="200"/>
        <w:rPr>
          <w:rFonts w:ascii="仿宋" w:hAnsi="仿宋" w:eastAsia="仿宋" w:cs="宋体"/>
          <w:color w:val="000000"/>
          <w:kern w:val="0"/>
          <w:sz w:val="28"/>
          <w:szCs w:val="28"/>
        </w:rPr>
      </w:pPr>
      <w:r>
        <w:rPr>
          <w:rFonts w:hint="eastAsia" w:ascii="仿宋" w:hAnsi="仿宋" w:eastAsia="仿宋"/>
          <w:color w:val="000000" w:themeColor="text1"/>
          <w:spacing w:val="8"/>
          <w:sz w:val="28"/>
          <w:szCs w:val="28"/>
          <w:shd w:val="clear" w:color="auto" w:fill="FFFFFF"/>
          <w14:textFill>
            <w14:solidFill>
              <w14:schemeClr w14:val="tx1"/>
            </w14:solidFill>
          </w14:textFill>
        </w:rPr>
        <w:t>辅导员每日及时掌握学生动态、健康情况，由二级学院学生工作副院长及时将学生日报汇总提交至学</w:t>
      </w:r>
      <w:r>
        <w:rPr>
          <w:rFonts w:hint="eastAsia" w:ascii="仿宋" w:hAnsi="仿宋" w:eastAsia="仿宋"/>
          <w:color w:val="000000" w:themeColor="text1"/>
          <w:spacing w:val="8"/>
          <w:sz w:val="28"/>
          <w:szCs w:val="28"/>
          <w:shd w:val="clear" w:color="auto" w:fill="FFFFFF"/>
          <w:lang w:val="en-US" w:eastAsia="zh-CN"/>
          <w14:textFill>
            <w14:solidFill>
              <w14:schemeClr w14:val="tx1"/>
            </w14:solidFill>
          </w14:textFill>
        </w:rPr>
        <w:t>生处</w:t>
      </w:r>
      <w:r>
        <w:rPr>
          <w:rFonts w:hint="eastAsia" w:ascii="仿宋" w:hAnsi="仿宋" w:eastAsia="仿宋" w:cs="宋体"/>
          <w:color w:val="000000"/>
          <w:kern w:val="0"/>
          <w:sz w:val="28"/>
          <w:szCs w:val="28"/>
        </w:rPr>
        <w:t>。</w:t>
      </w:r>
    </w:p>
    <w:p>
      <w:pPr>
        <w:spacing w:line="360" w:lineRule="auto"/>
        <w:ind w:firstLine="560" w:firstLineChars="200"/>
        <w:rPr>
          <w:rFonts w:ascii="仿宋" w:hAnsi="仿宋" w:eastAsia="仿宋" w:cs="宋体"/>
          <w:color w:val="000000"/>
          <w:kern w:val="0"/>
          <w:sz w:val="28"/>
          <w:szCs w:val="28"/>
        </w:rPr>
      </w:pPr>
      <w:r>
        <w:rPr>
          <w:rFonts w:hint="eastAsia" w:ascii="仿宋_GB2312" w:hAnsi="仿宋" w:eastAsia="仿宋_GB2312" w:cs="仿宋"/>
          <w:sz w:val="28"/>
          <w:szCs w:val="28"/>
        </w:rPr>
        <w:t>加强对因各种原因未来校学生的关心和指导。</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2.聚集性活动管理</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迎新后，学校原则上不组织大型聚集性活动。各二级学院和团学组织应根据校园情况合理掌握人员密集度，组织学生以学院、专业、楼栋、年级、班级等为单位进行学习、生活、体育等活动。</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学校教室、自习室、图书馆、体育场等公共空间将尽量向全体师生开放，但须严格执行疫情防控要求，有序组织相关活动。</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3.继续做好线上教学。在开展线下教学的同时，继续做好线上教学平台选用、课程建设、过程监管和质量考核等工作。</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4.外籍师生管理</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外籍师生（含校外住宿）日常管理措施和口罩等防控物资配备执行国内师生统一标准。精准动态掌握学校外籍新生的动向，关心、提醒境外外籍师生（含校外住宿）做好个人健康安全管理。</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5.学校继续教育</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学校继续教育学院严格按照本校内有关疫情防控总体要求和统一部署，纳入学校疫情防控方案“一盘棋”，做实做细各项工作。学校迎新后，非学历教育线下办学和培训活动须报经学校防疫领导小组审议同意方可实施，严格按照要求做好各类继续教育办学人员和学员排查与规范管理工作。</w:t>
      </w:r>
    </w:p>
    <w:p>
      <w:pPr>
        <w:spacing w:line="360" w:lineRule="auto"/>
        <w:rPr>
          <w:rFonts w:ascii="仿宋" w:hAnsi="仿宋" w:eastAsia="仿宋" w:cs="宋体"/>
          <w:b/>
          <w:color w:val="000000"/>
          <w:kern w:val="0"/>
          <w:sz w:val="28"/>
          <w:szCs w:val="28"/>
        </w:rPr>
      </w:pPr>
      <w:r>
        <w:rPr>
          <w:rFonts w:hint="eastAsia" w:ascii="仿宋" w:hAnsi="仿宋" w:eastAsia="仿宋" w:cs="宋体"/>
          <w:color w:val="000000"/>
          <w:kern w:val="0"/>
          <w:sz w:val="28"/>
          <w:szCs w:val="28"/>
        </w:rPr>
        <w:t>二、</w:t>
      </w:r>
      <w:r>
        <w:rPr>
          <w:rFonts w:hint="eastAsia" w:ascii="仿宋" w:hAnsi="仿宋" w:eastAsia="仿宋" w:cs="宋体"/>
          <w:b/>
          <w:color w:val="000000"/>
          <w:kern w:val="0"/>
          <w:sz w:val="28"/>
          <w:szCs w:val="28"/>
        </w:rPr>
        <w:t>师生疫情防控处置流程</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1.发热应急处置</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新生在校期间出现发热等症状，应第一时间送至校医室留观区域，用“腋下水银温度计”等设备进行第二次测量，如果体温检测仍≥37.3℃，按照疫情防控处置流程将有关人员送至就近指定医疗机构的发热门诊就诊。医疗机构检查结果暂不能确诊为新型冠状病毒肺炎，根据医疗机构的建议需医学观察的，学校要联系地方疾控部门安排专门隔离观察场所或自行居家进行隔离；医疗机构检查结果为新型冠状病毒肺炎确诊或疑似病例情况时，在疾控部门指导下，实施“内防扩散、外防输出、加强救治”防控策略，立即启动包括校内各部门的防控工作联动机制的应急响应，对隔离病例相关区域进行全面消毒，并配合疾控部门做好流行性病学调查、对密切接触者进行集中隔离医学观察等措施。</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必要时，学校将依照有关规定采取班级或全校局部或全部停课等措施，防止疫情扩散。同时为新生提供心理支持和疏导，并及时与家属沟通。</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如在校门口发现发热等症状，新生应在临时等候区域临时留观，用“腋下水银温度计”等设备进行第二次测量，体温检测仍≥37.3℃，按照疫情防控处置流程将有关人员送至就近指定医疗机构的发热门诊就诊。医疗机构检查结果暂不能确诊为新型冠状病毒肺炎的情况，根据医疗机构的建议需医学观察的学校要联系地方疾控部门安排专门隔离观察场所或自行居家进行隔离。医疗机构检查结果为新型冠状病毒肺炎，待康复后方可来校。同时积极为新生提供心理支持和疏导，并及时与家属沟通。</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2.集中隔离健康观察人员管理</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对进行校内集中隔离健康观察的师生，学校通过书面或口头告知健康观察的缘由、期限、依据、注意事项和疾病相关知识，以及负责健康观察的联系人和联系方式。</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集中健康观察期间，由指定的管理人员每天早、晚各进行1次体温测量，并询问其健康状况，填写医学观察记录表，并给予必要的帮助和指导。观察期间出现呼吸道症状，发热、畏寒、乏力、腹泻、结膜充血等症状者，则立即向当地的卫生疾控部门和教育主管部门报告，并在卫生疾控部门指导下按规定启动相应应急处置工作。</w:t>
      </w:r>
    </w:p>
    <w:p>
      <w:pPr>
        <w:widowControl/>
        <w:adjustRightInd w:val="0"/>
        <w:snapToGrid w:val="0"/>
        <w:spacing w:line="360" w:lineRule="auto"/>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做好集中隔离观察新生的生活保障和心理辅导。学校对接受隔离医学观察的学生和教职员工，要做到排查、管控、督导、宣教、关爱“五个到位”。教职员工和学生病愈后，来校要查验由当地具备资质的医疗单位开具的复课证明。</w:t>
      </w:r>
    </w:p>
    <w:p>
      <w:pPr>
        <w:widowControl/>
        <w:adjustRightInd w:val="0"/>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.对</w:t>
      </w:r>
      <w:r>
        <w:rPr>
          <w:rFonts w:hint="eastAsia" w:ascii="仿宋" w:hAnsi="仿宋" w:eastAsia="仿宋"/>
          <w:sz w:val="28"/>
        </w:rPr>
        <w:t>体温≥37.3℃</w:t>
      </w:r>
      <w:r>
        <w:rPr>
          <w:rFonts w:ascii="仿宋" w:hAnsi="仿宋" w:eastAsia="仿宋" w:cs="宋体"/>
          <w:color w:val="000000"/>
          <w:kern w:val="0"/>
          <w:sz w:val="28"/>
          <w:szCs w:val="28"/>
        </w:rPr>
        <w:t>，并有</w:t>
      </w:r>
      <w:r>
        <w:rPr>
          <w:rFonts w:hint="eastAsia" w:ascii="仿宋" w:hAnsi="仿宋" w:eastAsia="仿宋"/>
          <w:sz w:val="28"/>
          <w:szCs w:val="28"/>
        </w:rPr>
        <w:t>呼吸道症状，发热、畏寒、乏力、腹泻、结膜充血等异常情况</w:t>
      </w:r>
      <w:r>
        <w:rPr>
          <w:rFonts w:ascii="仿宋" w:hAnsi="仿宋" w:eastAsia="仿宋" w:cs="宋体"/>
          <w:color w:val="000000"/>
          <w:kern w:val="0"/>
          <w:sz w:val="28"/>
          <w:szCs w:val="28"/>
        </w:rPr>
        <w:t>的学生</w:t>
      </w:r>
      <w:r>
        <w:rPr>
          <w:rFonts w:hint="eastAsia" w:ascii="仿宋" w:hAnsi="仿宋" w:eastAsia="仿宋" w:cs="宋体"/>
          <w:color w:val="000000"/>
          <w:kern w:val="0"/>
          <w:sz w:val="28"/>
          <w:szCs w:val="28"/>
        </w:rPr>
        <w:t>，辅导员第一时间</w:t>
      </w:r>
      <w:r>
        <w:rPr>
          <w:rFonts w:ascii="仿宋" w:hAnsi="仿宋" w:eastAsia="仿宋" w:cs="宋体"/>
          <w:color w:val="000000"/>
          <w:kern w:val="0"/>
          <w:sz w:val="28"/>
          <w:szCs w:val="28"/>
        </w:rPr>
        <w:t>报</w:t>
      </w:r>
      <w:r>
        <w:rPr>
          <w:rFonts w:hint="eastAsia" w:ascii="仿宋" w:hAnsi="仿宋" w:eastAsia="仿宋" w:cs="宋体"/>
          <w:color w:val="000000"/>
          <w:kern w:val="0"/>
          <w:sz w:val="28"/>
          <w:szCs w:val="28"/>
        </w:rPr>
        <w:t>二级学院学生工作副院长，同时，</w:t>
      </w:r>
      <w:r>
        <w:rPr>
          <w:rFonts w:ascii="仿宋" w:hAnsi="仿宋" w:eastAsia="仿宋" w:cs="宋体"/>
          <w:color w:val="000000"/>
          <w:kern w:val="0"/>
          <w:sz w:val="28"/>
          <w:szCs w:val="28"/>
        </w:rPr>
        <w:t>做好</w:t>
      </w:r>
      <w:r>
        <w:rPr>
          <w:rFonts w:hint="eastAsia" w:ascii="仿宋" w:hAnsi="仿宋" w:eastAsia="仿宋" w:cs="宋体"/>
          <w:color w:val="000000"/>
          <w:kern w:val="0"/>
          <w:sz w:val="28"/>
          <w:szCs w:val="28"/>
        </w:rPr>
        <w:t>该学生的</w:t>
      </w:r>
      <w:r>
        <w:rPr>
          <w:rFonts w:ascii="仿宋" w:hAnsi="仿宋" w:eastAsia="仿宋" w:cs="宋体"/>
          <w:color w:val="000000"/>
          <w:kern w:val="0"/>
          <w:sz w:val="28"/>
          <w:szCs w:val="28"/>
        </w:rPr>
        <w:t>详细信息登记（包括姓名、性别、专业班级、学生本人及家长的联系电话、体温），</w:t>
      </w:r>
      <w:r>
        <w:rPr>
          <w:rFonts w:hint="eastAsia" w:ascii="仿宋" w:hAnsi="仿宋" w:eastAsia="仿宋" w:cs="宋体"/>
          <w:color w:val="000000"/>
          <w:kern w:val="0"/>
          <w:sz w:val="28"/>
          <w:szCs w:val="28"/>
        </w:rPr>
        <w:t>由二级学院学生工作副院长上报</w:t>
      </w:r>
      <w:r>
        <w:rPr>
          <w:rFonts w:ascii="仿宋" w:hAnsi="仿宋" w:eastAsia="仿宋" w:cs="宋体"/>
          <w:color w:val="000000"/>
          <w:kern w:val="0"/>
          <w:sz w:val="28"/>
          <w:szCs w:val="28"/>
        </w:rPr>
        <w:t>校疫情防控领导小组</w:t>
      </w:r>
      <w:r>
        <w:rPr>
          <w:rFonts w:hint="eastAsia" w:ascii="仿宋" w:hAnsi="仿宋" w:eastAsia="仿宋" w:cs="宋体"/>
          <w:color w:val="000000"/>
          <w:kern w:val="0"/>
          <w:sz w:val="28"/>
          <w:szCs w:val="28"/>
        </w:rPr>
        <w:t>办公室</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并安排</w:t>
      </w:r>
      <w:r>
        <w:rPr>
          <w:rFonts w:ascii="仿宋" w:hAnsi="仿宋" w:eastAsia="仿宋" w:cs="宋体"/>
          <w:color w:val="000000"/>
          <w:kern w:val="0"/>
          <w:sz w:val="28"/>
          <w:szCs w:val="28"/>
        </w:rPr>
        <w:t>学工人员协助校医务室将</w:t>
      </w:r>
      <w:r>
        <w:rPr>
          <w:rFonts w:hint="eastAsia" w:ascii="仿宋" w:hAnsi="仿宋" w:eastAsia="仿宋" w:cs="宋体"/>
          <w:color w:val="000000"/>
          <w:kern w:val="0"/>
          <w:sz w:val="28"/>
          <w:szCs w:val="28"/>
        </w:rPr>
        <w:t>该学生</w:t>
      </w:r>
      <w:r>
        <w:rPr>
          <w:rFonts w:ascii="仿宋" w:hAnsi="仿宋" w:eastAsia="仿宋" w:cs="宋体"/>
          <w:color w:val="000000"/>
          <w:kern w:val="0"/>
          <w:sz w:val="28"/>
          <w:szCs w:val="28"/>
        </w:rPr>
        <w:t>及时送往指定医院发热门诊就诊。</w:t>
      </w:r>
    </w:p>
    <w:p>
      <w:pPr>
        <w:widowControl/>
        <w:adjustRightInd w:val="0"/>
        <w:snapToGrid w:val="0"/>
        <w:spacing w:line="360" w:lineRule="auto"/>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.发现新型冠状病毒疑似病例，</w:t>
      </w:r>
      <w:bookmarkEnd w:id="1"/>
      <w:r>
        <w:rPr>
          <w:rFonts w:hint="eastAsia" w:ascii="仿宋" w:hAnsi="仿宋" w:eastAsia="仿宋" w:cs="宋体"/>
          <w:color w:val="000000"/>
          <w:kern w:val="0"/>
          <w:sz w:val="28"/>
          <w:szCs w:val="28"/>
          <w:lang w:val="en-US" w:eastAsia="zh-CN"/>
        </w:rPr>
        <w:t>严格按照《</w:t>
      </w:r>
      <w:r>
        <w:rPr>
          <w:rFonts w:ascii="仿宋" w:hAnsi="仿宋" w:eastAsia="仿宋"/>
          <w:sz w:val="28"/>
        </w:rPr>
        <w:t>上海立达学院新型冠状病毒</w:t>
      </w:r>
      <w:r>
        <w:rPr>
          <w:rFonts w:hint="eastAsia" w:ascii="仿宋" w:hAnsi="仿宋" w:eastAsia="仿宋"/>
          <w:sz w:val="28"/>
        </w:rPr>
        <w:t>疫情</w:t>
      </w:r>
      <w:r>
        <w:rPr>
          <w:rFonts w:ascii="仿宋" w:hAnsi="仿宋" w:eastAsia="仿宋"/>
          <w:sz w:val="28"/>
        </w:rPr>
        <w:t>防控应急预案</w:t>
      </w:r>
      <w:r>
        <w:rPr>
          <w:rFonts w:hint="eastAsia" w:ascii="仿宋" w:hAnsi="仿宋" w:eastAsia="仿宋"/>
          <w:sz w:val="28"/>
          <w:lang w:eastAsia="zh-CN"/>
        </w:rPr>
        <w:t>（</w:t>
      </w:r>
      <w:r>
        <w:rPr>
          <w:rFonts w:hint="eastAsia" w:ascii="仿宋" w:hAnsi="仿宋" w:eastAsia="仿宋"/>
          <w:sz w:val="28"/>
          <w:lang w:val="en-US" w:eastAsia="zh-CN"/>
        </w:rPr>
        <w:t>2022年5月修订版</w:t>
      </w:r>
      <w:r>
        <w:rPr>
          <w:rFonts w:hint="eastAsia" w:ascii="仿宋" w:hAnsi="仿宋" w:eastAsia="仿宋"/>
          <w:sz w:val="28"/>
          <w:lang w:eastAsia="zh-CN"/>
        </w:rPr>
        <w:t>）</w:t>
      </w:r>
      <w:r>
        <w:rPr>
          <w:rFonts w:hint="eastAsia" w:ascii="仿宋" w:hAnsi="仿宋" w:eastAsia="仿宋" w:cs="宋体"/>
          <w:color w:val="000000"/>
          <w:kern w:val="0"/>
          <w:sz w:val="28"/>
          <w:szCs w:val="28"/>
          <w:lang w:val="en-US" w:eastAsia="zh-CN"/>
        </w:rPr>
        <w:t>》手势迅速处置，迎新前学校将组织至少1次应急演练。</w:t>
      </w:r>
    </w:p>
    <w:p>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w:t>
      </w:r>
      <w:r>
        <w:rPr>
          <w:rFonts w:ascii="仿宋" w:hAnsi="仿宋" w:eastAsia="仿宋" w:cs="仿宋_GB2312"/>
          <w:sz w:val="28"/>
          <w:szCs w:val="28"/>
        </w:rPr>
        <w:t>.</w:t>
      </w:r>
      <w:r>
        <w:rPr>
          <w:rFonts w:hint="eastAsia" w:ascii="仿宋" w:hAnsi="仿宋" w:eastAsia="仿宋" w:cs="仿宋_GB2312"/>
          <w:sz w:val="28"/>
          <w:szCs w:val="28"/>
        </w:rPr>
        <w:t>如学校出现新型冠状病毒肺炎确诊患者，按照上海市最新的政策、规范、方案要求，在专业机构指导下进行处置，并在卫生部门指导下做好密切接触者隔离、消毒、健康教育和心理疏导等工作，配合开展流行病学调查和采样检测等工作。如果出现了聚集性疫情，学校应该在区疾控中心、区卫生监督所和社区卫生服务中心等机构指导下，经专家研判，落实应急措施控制疫情的发展。</w:t>
      </w:r>
    </w:p>
    <w:p>
      <w:pPr>
        <w:spacing w:line="360" w:lineRule="auto"/>
        <w:ind w:firstLine="562" w:firstLineChars="200"/>
        <w:rPr>
          <w:rFonts w:ascii="仿宋" w:hAnsi="仿宋" w:eastAsia="仿宋"/>
          <w:b/>
          <w:sz w:val="28"/>
          <w:szCs w:val="28"/>
        </w:rPr>
      </w:pPr>
      <w:bookmarkStart w:id="3" w:name="_Toc31935090"/>
      <w:r>
        <w:rPr>
          <w:rFonts w:hint="eastAsia" w:ascii="仿宋" w:hAnsi="仿宋" w:eastAsia="仿宋"/>
          <w:b/>
          <w:sz w:val="28"/>
          <w:szCs w:val="28"/>
        </w:rPr>
        <w:t>三、重点区域工作</w:t>
      </w:r>
    </w:p>
    <w:bookmarkEnd w:id="3"/>
    <w:p>
      <w:pPr>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学校各重点区域要根据疫情防控的需要调整清洁和消毒的频率，严格按照《关于转发重点场所预防性消毒技术要点的通知》中“学校消毒技术要点”（见附件1）进行，预防性消毒工作，同时做好疫情防控期间管理工作。</w:t>
      </w:r>
      <w:bookmarkStart w:id="4" w:name="_Toc31935091"/>
    </w:p>
    <w:p>
      <w:pPr>
        <w:autoSpaceDE w:val="0"/>
        <w:autoSpaceDN w:val="0"/>
        <w:adjustRightInd w:val="0"/>
        <w:spacing w:line="360" w:lineRule="auto"/>
        <w:ind w:firstLine="560" w:firstLineChars="200"/>
        <w:rPr>
          <w:rFonts w:ascii="仿宋" w:hAnsi="仿宋" w:eastAsia="仿宋"/>
          <w:bCs/>
          <w:sz w:val="28"/>
        </w:rPr>
      </w:pPr>
      <w:r>
        <w:rPr>
          <w:rFonts w:hint="eastAsia" w:ascii="仿宋" w:hAnsi="仿宋" w:eastAsia="仿宋"/>
          <w:bCs/>
          <w:sz w:val="28"/>
        </w:rPr>
        <w:t>1</w:t>
      </w:r>
      <w:r>
        <w:rPr>
          <w:rFonts w:ascii="仿宋" w:hAnsi="仿宋" w:eastAsia="仿宋"/>
          <w:bCs/>
          <w:sz w:val="28"/>
        </w:rPr>
        <w:t>.</w:t>
      </w:r>
      <w:r>
        <w:rPr>
          <w:rFonts w:hint="eastAsia" w:ascii="仿宋" w:hAnsi="仿宋" w:eastAsia="仿宋"/>
          <w:bCs/>
          <w:sz w:val="28"/>
        </w:rPr>
        <w:t>校医室卫生管理</w:t>
      </w:r>
      <w:bookmarkEnd w:id="4"/>
    </w:p>
    <w:p>
      <w:pPr>
        <w:spacing w:line="360" w:lineRule="auto"/>
        <w:ind w:firstLine="560" w:firstLineChars="200"/>
        <w:rPr>
          <w:rFonts w:ascii="仿宋" w:hAnsi="仿宋" w:eastAsia="仿宋" w:cs="仿宋_GB2312"/>
          <w:sz w:val="28"/>
          <w:szCs w:val="28"/>
        </w:rPr>
      </w:pPr>
      <w:r>
        <w:rPr>
          <w:rFonts w:hint="eastAsia" w:ascii="仿宋_GB2312" w:hAnsi="仿宋" w:eastAsia="仿宋_GB2312" w:cs="仿宋_GB2312"/>
          <w:sz w:val="28"/>
          <w:szCs w:val="28"/>
        </w:rPr>
        <w:t>在疫情防控期间，校医室不接诊发热或有疑似症状者，但要做好隔离、转诊和记录工作。参照专业防控要求，加强校医室消毒、医护人员个人防护和隔离消毒制度，防止发生医源性感染。要与地区疾控预防控制中心、卫生监督所和地区医院建立沟通联系机制，实时信息互通，保障疫情防控期间校内出现异常症状人员检查治疗渠道畅通。</w:t>
      </w:r>
      <w:bookmarkStart w:id="5" w:name="_Toc31935092"/>
    </w:p>
    <w:p>
      <w:pPr>
        <w:spacing w:line="360" w:lineRule="auto"/>
        <w:ind w:firstLine="560" w:firstLineChars="200"/>
        <w:rPr>
          <w:rFonts w:ascii="仿宋" w:hAnsi="仿宋" w:eastAsia="仿宋" w:cs="仿宋_GB2312"/>
          <w:bCs/>
          <w:sz w:val="40"/>
          <w:szCs w:val="28"/>
        </w:rPr>
      </w:pPr>
      <w:r>
        <w:rPr>
          <w:rFonts w:hint="eastAsia" w:ascii="仿宋" w:hAnsi="仿宋" w:eastAsia="仿宋"/>
          <w:bCs/>
          <w:sz w:val="28"/>
        </w:rPr>
        <w:t>2</w:t>
      </w:r>
      <w:r>
        <w:rPr>
          <w:rFonts w:ascii="仿宋" w:hAnsi="仿宋" w:eastAsia="仿宋"/>
          <w:bCs/>
          <w:sz w:val="28"/>
        </w:rPr>
        <w:t>.</w:t>
      </w:r>
      <w:r>
        <w:rPr>
          <w:rFonts w:hint="eastAsia" w:ascii="仿宋" w:hAnsi="仿宋" w:eastAsia="仿宋"/>
          <w:bCs/>
          <w:sz w:val="28"/>
        </w:rPr>
        <w:t>门卫管理工作</w:t>
      </w:r>
      <w:bookmarkEnd w:id="5"/>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把好校门关，严格管理入校人员。</w:t>
      </w:r>
      <w:r>
        <w:rPr>
          <w:rFonts w:hint="eastAsia" w:ascii="仿宋" w:hAnsi="仿宋" w:eastAsia="仿宋"/>
          <w:b/>
          <w:bCs w:val="0"/>
          <w:color w:val="FF0000"/>
          <w:sz w:val="28"/>
          <w:szCs w:val="28"/>
        </w:rPr>
        <w:t>学校北门仍然实行封闭式管理，</w:t>
      </w:r>
      <w:r>
        <w:rPr>
          <w:rFonts w:hint="eastAsia" w:ascii="仿宋" w:hAnsi="仿宋" w:eastAsia="仿宋"/>
          <w:bCs/>
          <w:sz w:val="28"/>
          <w:szCs w:val="28"/>
        </w:rPr>
        <w:t>仅允许特殊情况下车辆和人员出入。校门口安保或工作人员，须佩戴口罩、手套，配备必要的消毒和体温检测设备。完善校园出入口人脸识别卡口系统建设，进校人员必须通过人脸识别智能门禁系统，并逐一核查登记、测试体温。学生到校时，按照学校相关规定安全有序报到。入校时接受体温检测，主动出示健康码、有效身份证件及上海立达学院新生健康安全承诺书，验证合格后方可入校。入校后一般不离开校园，确需离校外出，应向辅导员报备，并做好外出期间个人防护工作。谢绝接送人员进入校区。</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驻校服务单位尽量压缩人员数量，工作人员须提前报备详细信息，并自觉遵守学校出入管理制度。进校新生如体温检测出现发热，须引导至校门口临时隔离等候区域，用“腋下水银温度计”等设备进行第二次测量，体温检测仍≥37.3℃，按照疫情防控处置流程将有关人员送至就近指定医疗机构的发热门诊就诊。</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疫情期间，尽量减少人员来访。确需进校对接的，由学校对口部门提前报备</w:t>
      </w:r>
      <w:r>
        <w:rPr>
          <w:rFonts w:ascii="仿宋" w:hAnsi="仿宋" w:eastAsia="仿宋"/>
          <w:bCs/>
          <w:sz w:val="28"/>
          <w:szCs w:val="28"/>
        </w:rPr>
        <w:t>。</w:t>
      </w:r>
      <w:r>
        <w:rPr>
          <w:rFonts w:hint="eastAsia" w:ascii="仿宋" w:hAnsi="仿宋" w:eastAsia="仿宋"/>
          <w:bCs/>
          <w:sz w:val="28"/>
          <w:szCs w:val="28"/>
        </w:rPr>
        <w:t>来访人员</w:t>
      </w:r>
      <w:r>
        <w:rPr>
          <w:rFonts w:ascii="仿宋" w:hAnsi="仿宋" w:eastAsia="仿宋"/>
          <w:bCs/>
          <w:sz w:val="28"/>
          <w:szCs w:val="28"/>
        </w:rPr>
        <w:t>进校</w:t>
      </w:r>
      <w:r>
        <w:rPr>
          <w:rFonts w:hint="eastAsia" w:ascii="仿宋" w:hAnsi="仿宋" w:eastAsia="仿宋"/>
          <w:bCs/>
          <w:sz w:val="28"/>
          <w:szCs w:val="28"/>
        </w:rPr>
        <w:t>须</w:t>
      </w:r>
      <w:r>
        <w:rPr>
          <w:rFonts w:ascii="仿宋" w:hAnsi="仿宋" w:eastAsia="仿宋"/>
          <w:bCs/>
          <w:sz w:val="28"/>
          <w:szCs w:val="28"/>
        </w:rPr>
        <w:t>自行佩戴口罩等防护措施，</w:t>
      </w:r>
      <w:r>
        <w:rPr>
          <w:rFonts w:hint="eastAsia" w:ascii="仿宋" w:hAnsi="仿宋" w:eastAsia="仿宋"/>
          <w:bCs/>
          <w:sz w:val="28"/>
          <w:szCs w:val="28"/>
        </w:rPr>
        <w:t>自觉接受信息核对和体温检测。无对口部门报备信息、未佩戴</w:t>
      </w:r>
      <w:r>
        <w:rPr>
          <w:rFonts w:ascii="仿宋" w:hAnsi="仿宋" w:eastAsia="仿宋"/>
          <w:bCs/>
          <w:sz w:val="28"/>
          <w:szCs w:val="28"/>
        </w:rPr>
        <w:t>口罩</w:t>
      </w:r>
      <w:r>
        <w:rPr>
          <w:rFonts w:hint="eastAsia" w:ascii="仿宋" w:hAnsi="仿宋" w:eastAsia="仿宋"/>
          <w:bCs/>
          <w:sz w:val="28"/>
          <w:szCs w:val="28"/>
        </w:rPr>
        <w:t>或者拒不接受体温检测来访人员，拒绝其入校。来访人员如体温检测≥37.3℃，</w:t>
      </w:r>
      <w:r>
        <w:rPr>
          <w:rFonts w:hint="eastAsia" w:ascii="仿宋" w:hAnsi="仿宋" w:eastAsia="仿宋" w:cs="仿宋_GB2312"/>
          <w:bCs/>
          <w:sz w:val="28"/>
          <w:szCs w:val="28"/>
        </w:rPr>
        <w:t>应拒绝入校，并劝导及时就医；如发</w:t>
      </w:r>
      <w:r>
        <w:rPr>
          <w:rFonts w:hint="eastAsia" w:ascii="仿宋" w:hAnsi="仿宋" w:eastAsia="仿宋"/>
          <w:bCs/>
          <w:sz w:val="28"/>
          <w:szCs w:val="28"/>
        </w:rPr>
        <w:t>现有呼吸道症状，发热、畏寒、乏力、腹泻、结膜充血等异常情况及时登记有关信息并报告属地防控部门。</w:t>
      </w:r>
    </w:p>
    <w:p>
      <w:pPr>
        <w:autoSpaceDE w:val="0"/>
        <w:autoSpaceDN w:val="0"/>
        <w:adjustRightInd w:val="0"/>
        <w:spacing w:line="360" w:lineRule="auto"/>
        <w:ind w:firstLine="560" w:firstLineChars="200"/>
        <w:rPr>
          <w:rFonts w:ascii="仿宋" w:hAnsi="仿宋" w:eastAsia="仿宋"/>
          <w:sz w:val="40"/>
          <w:szCs w:val="28"/>
        </w:rPr>
      </w:pPr>
      <w:bookmarkStart w:id="6" w:name="_Toc31935093"/>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rPr>
        <w:t>餐饮场所工作</w:t>
      </w:r>
      <w:bookmarkEnd w:id="6"/>
    </w:p>
    <w:p>
      <w:pPr>
        <w:spacing w:line="360" w:lineRule="auto"/>
        <w:ind w:firstLine="560" w:firstLineChars="200"/>
        <w:rPr>
          <w:rFonts w:ascii="仿宋" w:hAnsi="仿宋" w:eastAsia="仿宋" w:cs="仿宋_GB2312"/>
          <w:sz w:val="28"/>
          <w:szCs w:val="28"/>
        </w:rPr>
      </w:pPr>
      <w:r>
        <w:rPr>
          <w:rFonts w:hint="eastAsia" w:ascii="仿宋" w:hAnsi="仿宋" w:eastAsia="仿宋"/>
          <w:sz w:val="28"/>
          <w:szCs w:val="28"/>
        </w:rPr>
        <w:t>常态化疫情防控下，学校实行错峰、错时避免集中就餐。组织人员做好人流现场管控。鼓励自备餐具打包分散进食。</w:t>
      </w:r>
      <w:r>
        <w:rPr>
          <w:rFonts w:hint="eastAsia" w:ascii="仿宋" w:hAnsi="仿宋" w:eastAsia="仿宋" w:cs="仿宋_GB2312"/>
          <w:sz w:val="28"/>
          <w:szCs w:val="28"/>
        </w:rPr>
        <w:t>食堂</w:t>
      </w:r>
      <w:r>
        <w:rPr>
          <w:rFonts w:hint="eastAsia" w:ascii="仿宋" w:hAnsi="仿宋" w:eastAsia="仿宋" w:cs="仿宋_GB2312"/>
          <w:sz w:val="28"/>
          <w:szCs w:val="28"/>
          <w:lang w:val="en-US" w:eastAsia="zh-CN"/>
        </w:rPr>
        <w:t>堂食须符合一人一桌的开放条件</w:t>
      </w:r>
      <w:r>
        <w:rPr>
          <w:rFonts w:hint="eastAsia" w:ascii="仿宋" w:hAnsi="仿宋" w:eastAsia="仿宋" w:cs="仿宋_GB2312"/>
          <w:sz w:val="28"/>
          <w:szCs w:val="28"/>
        </w:rPr>
        <w:t>，套餐要注意</w:t>
      </w:r>
      <w:r>
        <w:rPr>
          <w:rFonts w:hint="eastAsia" w:ascii="仿宋" w:hAnsi="仿宋" w:eastAsia="仿宋"/>
          <w:sz w:val="28"/>
          <w:szCs w:val="28"/>
        </w:rPr>
        <w:t>营养结构，清淡适口</w:t>
      </w:r>
      <w:r>
        <w:rPr>
          <w:rFonts w:hint="eastAsia" w:ascii="仿宋" w:hAnsi="仿宋" w:eastAsia="仿宋" w:cs="仿宋_GB2312"/>
          <w:sz w:val="28"/>
          <w:szCs w:val="28"/>
        </w:rPr>
        <w:t>。</w:t>
      </w:r>
    </w:p>
    <w:p>
      <w:pPr>
        <w:autoSpaceDE w:val="0"/>
        <w:autoSpaceDN w:val="0"/>
        <w:adjustRightInd w:val="0"/>
        <w:spacing w:line="360" w:lineRule="auto"/>
        <w:ind w:firstLine="420" w:firstLineChars="150"/>
        <w:rPr>
          <w:rFonts w:ascii="仿宋" w:hAnsi="仿宋" w:eastAsia="仿宋" w:cs="仿宋_GB2312"/>
          <w:sz w:val="28"/>
          <w:szCs w:val="28"/>
          <w:lang w:val="zh-TW"/>
        </w:rPr>
      </w:pPr>
      <w:r>
        <w:rPr>
          <w:rFonts w:hint="eastAsia" w:ascii="仿宋" w:hAnsi="仿宋" w:eastAsia="仿宋" w:cs="仿宋_GB2312"/>
          <w:sz w:val="28"/>
          <w:szCs w:val="28"/>
          <w:lang w:val="zh-TW"/>
        </w:rPr>
        <w:t>严格</w:t>
      </w:r>
      <w:r>
        <w:rPr>
          <w:rFonts w:hint="eastAsia" w:ascii="仿宋" w:hAnsi="仿宋" w:eastAsia="仿宋" w:cs="仿宋_GB2312"/>
          <w:sz w:val="28"/>
          <w:szCs w:val="28"/>
        </w:rPr>
        <w:t>执行</w:t>
      </w:r>
      <w:r>
        <w:rPr>
          <w:rFonts w:hint="eastAsia" w:ascii="仿宋" w:hAnsi="仿宋" w:eastAsia="仿宋" w:cs="仿宋_GB2312"/>
          <w:sz w:val="28"/>
          <w:szCs w:val="28"/>
          <w:lang w:val="zh-TW"/>
        </w:rPr>
        <w:t>《餐饮服务食品安全操作规范》，落实餐饮服务各环节。严格执行烹饪食品的温度和时间标准，需要烧熟煮透的食品，加工制作食品的中心温度应达到70℃以上。疫情防控期间，暂停生食海产品等品种的供应。</w:t>
      </w:r>
    </w:p>
    <w:p>
      <w:pPr>
        <w:autoSpaceDE w:val="0"/>
        <w:autoSpaceDN w:val="0"/>
        <w:adjustRightInd w:val="0"/>
        <w:spacing w:line="360" w:lineRule="auto"/>
        <w:ind w:firstLine="420" w:firstLineChars="150"/>
        <w:rPr>
          <w:rFonts w:ascii="仿宋" w:hAnsi="仿宋" w:eastAsia="仿宋" w:cs="仿宋_GB2312"/>
          <w:sz w:val="28"/>
          <w:szCs w:val="28"/>
          <w:lang w:val="zh-TW"/>
        </w:rPr>
      </w:pPr>
      <w:r>
        <w:rPr>
          <w:rFonts w:hint="eastAsia" w:ascii="仿宋" w:hAnsi="仿宋" w:eastAsia="仿宋" w:cs="仿宋_GB2312"/>
          <w:sz w:val="28"/>
          <w:szCs w:val="28"/>
          <w:lang w:val="zh-TW"/>
        </w:rPr>
        <w:t>食堂公共区域空调加强清洗消毒，注意开窗通风，每日至少3次，每次不少于30分钟。对门把手、食堂地面、餐桌餐椅、饮水机水龙头和工作台面等每天消毒2-3次。食堂后厨按食品安全标准增加消毒、清洁频次。加强食堂员工实名晨检，下午增加1次体温检测。食堂员工佩戴口罩、手套开展工作。工作服应保持清洁，增加日常清洗频次，定期消毒。</w:t>
      </w:r>
    </w:p>
    <w:p>
      <w:pPr>
        <w:autoSpaceDE w:val="0"/>
        <w:autoSpaceDN w:val="0"/>
        <w:adjustRightInd w:val="0"/>
        <w:spacing w:line="360" w:lineRule="auto"/>
        <w:ind w:firstLine="420" w:firstLineChars="150"/>
        <w:rPr>
          <w:rFonts w:ascii="仿宋" w:hAnsi="仿宋" w:eastAsia="仿宋" w:cs="仿宋_GB2312"/>
          <w:sz w:val="28"/>
          <w:szCs w:val="28"/>
          <w:lang w:val="zh-TW"/>
        </w:rPr>
      </w:pPr>
      <w:r>
        <w:rPr>
          <w:rFonts w:hint="eastAsia" w:ascii="仿宋" w:hAnsi="仿宋" w:eastAsia="仿宋" w:cs="仿宋_GB2312"/>
          <w:sz w:val="28"/>
          <w:szCs w:val="28"/>
          <w:lang w:val="zh-TW"/>
        </w:rPr>
        <w:t>常态化疫情防控下，做好垃圾分类、厨余垃圾清理和收集及水体整治等工作。</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减少来访人员在校逗留时间，不鼓励来访人员校内就餐。</w:t>
      </w:r>
      <w:bookmarkStart w:id="7" w:name="_Toc31935094"/>
    </w:p>
    <w:p>
      <w:pPr>
        <w:autoSpaceDE w:val="0"/>
        <w:autoSpaceDN w:val="0"/>
        <w:adjustRightInd w:val="0"/>
        <w:spacing w:line="360" w:lineRule="auto"/>
        <w:ind w:firstLine="560" w:firstLineChars="200"/>
        <w:rPr>
          <w:rFonts w:ascii="仿宋" w:hAnsi="仿宋" w:eastAsia="仿宋"/>
          <w:bCs/>
          <w:sz w:val="40"/>
          <w:szCs w:val="28"/>
        </w:rPr>
      </w:pPr>
      <w:r>
        <w:rPr>
          <w:rFonts w:hint="eastAsia" w:ascii="仿宋" w:hAnsi="仿宋" w:eastAsia="仿宋"/>
          <w:bCs/>
          <w:sz w:val="28"/>
        </w:rPr>
        <w:t>4</w:t>
      </w:r>
      <w:r>
        <w:rPr>
          <w:rFonts w:ascii="仿宋" w:hAnsi="仿宋" w:eastAsia="仿宋"/>
          <w:bCs/>
          <w:sz w:val="28"/>
        </w:rPr>
        <w:t>.</w:t>
      </w:r>
      <w:r>
        <w:rPr>
          <w:rFonts w:hint="eastAsia" w:ascii="仿宋" w:hAnsi="仿宋" w:eastAsia="仿宋"/>
          <w:bCs/>
          <w:sz w:val="28"/>
        </w:rPr>
        <w:t>学生公寓（教师公寓）管理工作</w:t>
      </w:r>
      <w:bookmarkEnd w:id="7"/>
    </w:p>
    <w:p>
      <w:pPr>
        <w:autoSpaceDE w:val="0"/>
        <w:autoSpaceDN w:val="0"/>
        <w:adjustRightInd w:val="0"/>
        <w:spacing w:line="360" w:lineRule="auto"/>
        <w:ind w:firstLine="560" w:firstLineChars="200"/>
        <w:rPr>
          <w:rFonts w:ascii="仿宋" w:hAnsi="仿宋" w:eastAsia="仿宋"/>
          <w:bCs/>
          <w:sz w:val="28"/>
        </w:rPr>
      </w:pPr>
      <w:bookmarkStart w:id="8" w:name="_Toc31935095"/>
      <w:r>
        <w:rPr>
          <w:rFonts w:hint="eastAsia" w:ascii="仿宋" w:hAnsi="仿宋" w:eastAsia="仿宋"/>
          <w:bCs/>
          <w:sz w:val="28"/>
        </w:rPr>
        <w:t>常态化疫情防控下，学生公寓（教师校内集体宿舍）实施</w:t>
      </w:r>
      <w:r>
        <w:rPr>
          <w:rFonts w:hint="eastAsia" w:ascii="仿宋" w:hAnsi="仿宋" w:eastAsia="仿宋"/>
          <w:bCs/>
          <w:sz w:val="28"/>
          <w:lang w:val="en-US" w:eastAsia="zh-CN"/>
        </w:rPr>
        <w:t>准</w:t>
      </w:r>
      <w:r>
        <w:rPr>
          <w:rFonts w:hint="eastAsia" w:ascii="仿宋" w:hAnsi="仿宋" w:eastAsia="仿宋"/>
          <w:bCs/>
          <w:sz w:val="28"/>
        </w:rPr>
        <w:t>封闭式管理，进行严格出入登记、体温检测和晚点名制度。</w:t>
      </w:r>
    </w:p>
    <w:p>
      <w:pPr>
        <w:autoSpaceDE w:val="0"/>
        <w:autoSpaceDN w:val="0"/>
        <w:adjustRightInd w:val="0"/>
        <w:spacing w:line="360" w:lineRule="auto"/>
        <w:ind w:firstLine="560" w:firstLineChars="200"/>
        <w:rPr>
          <w:rFonts w:ascii="仿宋" w:hAnsi="仿宋" w:eastAsia="仿宋"/>
          <w:bCs/>
          <w:sz w:val="28"/>
        </w:rPr>
      </w:pPr>
      <w:r>
        <w:rPr>
          <w:rFonts w:hint="eastAsia" w:ascii="仿宋" w:hAnsi="仿宋" w:eastAsia="仿宋"/>
          <w:bCs/>
          <w:sz w:val="28"/>
        </w:rPr>
        <w:t>每天对宿舍地面、墙壁、楼道、盥洗室等物体表面进行预防性消毒。按照要求对其他公共使用的物品和设施消毒。做好防疫物资储备工作。向学生开展防护宣传，督促学生每日进行自我卫生消毒和早晚2次体温测量。寝室建立健康观察与报病制度，做好通风和卫生整洁，寝室设立寝室长负责室友健康观察与报病工作，并做好晚点名工作。</w:t>
      </w:r>
    </w:p>
    <w:p>
      <w:pPr>
        <w:autoSpaceDE w:val="0"/>
        <w:autoSpaceDN w:val="0"/>
        <w:adjustRightInd w:val="0"/>
        <w:spacing w:line="360" w:lineRule="auto"/>
        <w:ind w:firstLine="560" w:firstLineChars="200"/>
        <w:rPr>
          <w:rFonts w:ascii="仿宋" w:hAnsi="仿宋" w:eastAsia="仿宋" w:cs="仿宋_GB2312"/>
          <w:bCs/>
          <w:sz w:val="40"/>
          <w:szCs w:val="28"/>
        </w:rPr>
      </w:pPr>
      <w:r>
        <w:rPr>
          <w:rFonts w:hint="eastAsia" w:ascii="仿宋" w:hAnsi="仿宋" w:eastAsia="仿宋"/>
          <w:bCs/>
          <w:sz w:val="28"/>
        </w:rPr>
        <w:t>5</w:t>
      </w:r>
      <w:r>
        <w:rPr>
          <w:rFonts w:ascii="仿宋" w:hAnsi="仿宋" w:eastAsia="仿宋"/>
          <w:bCs/>
          <w:sz w:val="28"/>
        </w:rPr>
        <w:t>.</w:t>
      </w:r>
      <w:r>
        <w:rPr>
          <w:rFonts w:hint="eastAsia" w:ascii="仿宋" w:hAnsi="仿宋" w:eastAsia="仿宋"/>
          <w:bCs/>
          <w:sz w:val="28"/>
        </w:rPr>
        <w:t>校内公共场所（教室、图书馆等）工作</w:t>
      </w:r>
      <w:bookmarkEnd w:id="8"/>
    </w:p>
    <w:p>
      <w:pPr>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常态化疫情防控下，校内公共场所图书馆，体育馆管理原则上限流开放，</w:t>
      </w:r>
      <w:r>
        <w:rPr>
          <w:rFonts w:hint="eastAsia" w:ascii="仿宋" w:hAnsi="仿宋" w:eastAsia="仿宋" w:cs="仿宋_GB2312"/>
          <w:sz w:val="28"/>
          <w:szCs w:val="28"/>
          <w:lang w:val="en-US" w:eastAsia="zh-CN"/>
        </w:rPr>
        <w:t>进入须扫描场所码，</w:t>
      </w:r>
      <w:r>
        <w:rPr>
          <w:rFonts w:hint="eastAsia" w:ascii="仿宋" w:hAnsi="仿宋" w:eastAsia="仿宋" w:cs="仿宋_GB2312"/>
          <w:sz w:val="28"/>
          <w:szCs w:val="28"/>
        </w:rPr>
        <w:t>尽量满足师生需求。校内各类活动管理原则不举办大型聚集性活动。</w:t>
      </w:r>
    </w:p>
    <w:p>
      <w:pPr>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学校行政办公场所、教室、图书馆、体育馆、公共实训室等共用空间，在醒目区域放置免洗手消毒液，空调系统经过清洗消毒后方可使用，注意保持通风。进入共用空间须通过预约，有序控制入场人数。学校行政办公应尽量使用信息化手段，有纸质文件填写或传递区域，配备免洗洗手液。</w:t>
      </w:r>
    </w:p>
    <w:p>
      <w:pPr>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每日定时对门厅、楼道、会议室、电梯、楼梯、卫生间等公共部位进行消毒。每个区域使用的保洁用具要分开，避免混用。公用电话机、键盘等个人办公物品注意清洁消毒，用完洗手。校内公用教学设备、ATM机等高频接触类设备，安排专人，每日消毒两次，如果使用频繁可增至4次。</w:t>
      </w:r>
    </w:p>
    <w:p>
      <w:pPr>
        <w:spacing w:line="360" w:lineRule="auto"/>
        <w:ind w:firstLine="560" w:firstLineChars="200"/>
        <w:rPr>
          <w:rFonts w:ascii="仿宋" w:hAnsi="仿宋" w:eastAsia="仿宋"/>
          <w:bCs/>
          <w:sz w:val="40"/>
          <w:szCs w:val="28"/>
        </w:rPr>
      </w:pPr>
      <w:bookmarkStart w:id="9" w:name="_Toc31935096"/>
      <w:r>
        <w:rPr>
          <w:rFonts w:hint="eastAsia" w:ascii="仿宋" w:hAnsi="仿宋" w:eastAsia="仿宋"/>
          <w:bCs/>
          <w:sz w:val="28"/>
        </w:rPr>
        <w:t>6</w:t>
      </w:r>
      <w:r>
        <w:rPr>
          <w:rFonts w:ascii="仿宋" w:hAnsi="仿宋" w:eastAsia="仿宋"/>
          <w:bCs/>
          <w:sz w:val="28"/>
        </w:rPr>
        <w:t>.</w:t>
      </w:r>
      <w:r>
        <w:rPr>
          <w:rFonts w:hint="eastAsia" w:ascii="仿宋" w:hAnsi="仿宋" w:eastAsia="仿宋"/>
          <w:bCs/>
          <w:sz w:val="28"/>
        </w:rPr>
        <w:t>车辆管理工作</w:t>
      </w:r>
      <w:bookmarkEnd w:id="9"/>
    </w:p>
    <w:p>
      <w:pPr>
        <w:spacing w:line="360" w:lineRule="auto"/>
        <w:ind w:firstLine="560" w:firstLineChars="200"/>
        <w:rPr>
          <w:rFonts w:ascii="仿宋" w:hAnsi="仿宋" w:eastAsia="仿宋"/>
          <w:bCs/>
          <w:sz w:val="28"/>
        </w:rPr>
      </w:pPr>
      <w:bookmarkStart w:id="10" w:name="_Toc31935097"/>
      <w:r>
        <w:rPr>
          <w:rFonts w:hint="eastAsia" w:ascii="仿宋" w:hAnsi="仿宋" w:eastAsia="仿宋"/>
          <w:bCs/>
          <w:sz w:val="28"/>
        </w:rPr>
        <w:t>校车（班车）必须配备体温测量仪、口罩、免洗洗手消毒液、消毒剂、呕吐包和医疗废物专用袋等防控物资。新生乘车时须全程佩戴口罩。公务车、校车（班车）驾驶员工作期间佩戴口罩、手套等防护用品。</w:t>
      </w:r>
    </w:p>
    <w:p>
      <w:pPr>
        <w:spacing w:line="360" w:lineRule="auto"/>
        <w:ind w:firstLine="560" w:firstLineChars="200"/>
        <w:rPr>
          <w:rFonts w:ascii="仿宋" w:hAnsi="仿宋" w:eastAsia="仿宋"/>
          <w:bCs/>
          <w:sz w:val="28"/>
        </w:rPr>
      </w:pPr>
      <w:r>
        <w:rPr>
          <w:rFonts w:hint="eastAsia" w:ascii="仿宋" w:hAnsi="仿宋" w:eastAsia="仿宋"/>
          <w:bCs/>
          <w:sz w:val="28"/>
        </w:rPr>
        <w:t>校内校车（班车）候车点应有醒目警示标志，提醒候车人员有序排队并保持1米以上距离。控制车内人员密度，减少交叉感染风险。候车点设置快速免洗手消毒液，指定专人定时对候车区域进行消毒。公务车、校车（班车）每次使用完毕后，对车内及门把手进行消毒。</w:t>
      </w:r>
    </w:p>
    <w:p>
      <w:pPr>
        <w:spacing w:line="360" w:lineRule="auto"/>
        <w:ind w:firstLine="560" w:firstLineChars="200"/>
        <w:rPr>
          <w:rFonts w:ascii="仿宋" w:hAnsi="仿宋" w:eastAsia="仿宋"/>
          <w:bCs/>
          <w:sz w:val="28"/>
        </w:rPr>
      </w:pPr>
      <w:r>
        <w:rPr>
          <w:rFonts w:hint="eastAsia" w:ascii="仿宋" w:hAnsi="仿宋" w:eastAsia="仿宋"/>
          <w:bCs/>
          <w:sz w:val="28"/>
        </w:rPr>
        <w:t>常态化疫情防控下，进入校园的本校车主必须按规定经常进行车辆消毒。原则上禁止外来车辆进入校园，确需进入校园应提前报备，司乘人员均须接受体温检测。</w:t>
      </w:r>
    </w:p>
    <w:p>
      <w:pPr>
        <w:spacing w:line="360" w:lineRule="auto"/>
        <w:ind w:firstLine="560" w:firstLineChars="200"/>
        <w:rPr>
          <w:rFonts w:ascii="仿宋" w:hAnsi="仿宋" w:eastAsia="仿宋" w:cs="仿宋_GB2312"/>
          <w:bCs/>
          <w:sz w:val="40"/>
          <w:szCs w:val="28"/>
        </w:rPr>
      </w:pPr>
      <w:r>
        <w:rPr>
          <w:rFonts w:hint="eastAsia" w:ascii="仿宋" w:hAnsi="仿宋" w:eastAsia="仿宋"/>
          <w:bCs/>
          <w:sz w:val="28"/>
        </w:rPr>
        <w:t>7</w:t>
      </w:r>
      <w:r>
        <w:rPr>
          <w:rFonts w:ascii="仿宋" w:hAnsi="仿宋" w:eastAsia="仿宋"/>
          <w:bCs/>
          <w:sz w:val="28"/>
        </w:rPr>
        <w:t>.</w:t>
      </w:r>
      <w:r>
        <w:rPr>
          <w:rFonts w:hint="eastAsia" w:ascii="仿宋" w:hAnsi="仿宋" w:eastAsia="仿宋"/>
          <w:bCs/>
          <w:sz w:val="28"/>
        </w:rPr>
        <w:t>保洁卫生工作</w:t>
      </w:r>
      <w:bookmarkEnd w:id="10"/>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清洁人员需每日工作前接受体温检测，体温不超过37.3℃方可开始工作。工作时须佩戴口罩和一次性橡胶手套，工作结束后洗手消毒并按要求对场所等消毒工作做好记录。</w:t>
      </w:r>
      <w:bookmarkStart w:id="11" w:name="_Toc31935098"/>
    </w:p>
    <w:p>
      <w:pPr>
        <w:spacing w:line="360" w:lineRule="auto"/>
        <w:ind w:firstLine="560" w:firstLineChars="200"/>
        <w:rPr>
          <w:rFonts w:ascii="仿宋" w:hAnsi="仿宋" w:eastAsia="仿宋"/>
          <w:bCs/>
          <w:sz w:val="28"/>
        </w:rPr>
      </w:pPr>
      <w:r>
        <w:rPr>
          <w:rFonts w:hint="eastAsia" w:ascii="仿宋" w:hAnsi="仿宋" w:eastAsia="仿宋"/>
          <w:bCs/>
          <w:sz w:val="28"/>
        </w:rPr>
        <w:t>8</w:t>
      </w:r>
      <w:r>
        <w:rPr>
          <w:rFonts w:ascii="仿宋" w:hAnsi="仿宋" w:eastAsia="仿宋"/>
          <w:bCs/>
          <w:sz w:val="28"/>
        </w:rPr>
        <w:t>.</w:t>
      </w:r>
      <w:r>
        <w:rPr>
          <w:rFonts w:hint="eastAsia" w:ascii="仿宋" w:hAnsi="仿宋" w:eastAsia="仿宋"/>
          <w:bCs/>
          <w:sz w:val="28"/>
        </w:rPr>
        <w:t>厕所卫生管理</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严格执行学校厕所管理制度，实行专人管理。落实厕所保洁措施,保持室内空气流通，地面及时清洗，做好包括水龙头、门把手等重点部位在内的消毒工作，增加冲洗和消毒的频率。保证厕所的洗手设施完备。</w:t>
      </w:r>
    </w:p>
    <w:p>
      <w:pPr>
        <w:spacing w:line="360" w:lineRule="auto"/>
        <w:ind w:firstLine="560" w:firstLineChars="200"/>
        <w:rPr>
          <w:rFonts w:ascii="仿宋" w:hAnsi="仿宋" w:eastAsia="仿宋"/>
          <w:bCs/>
          <w:sz w:val="40"/>
          <w:szCs w:val="28"/>
        </w:rPr>
      </w:pPr>
      <w:r>
        <w:rPr>
          <w:rFonts w:hint="eastAsia" w:ascii="仿宋" w:hAnsi="仿宋" w:eastAsia="仿宋"/>
          <w:bCs/>
          <w:sz w:val="28"/>
        </w:rPr>
        <w:t>9</w:t>
      </w:r>
      <w:r>
        <w:rPr>
          <w:rFonts w:ascii="仿宋" w:hAnsi="仿宋" w:eastAsia="仿宋"/>
          <w:bCs/>
          <w:sz w:val="28"/>
        </w:rPr>
        <w:t>.</w:t>
      </w:r>
      <w:r>
        <w:rPr>
          <w:rFonts w:hint="eastAsia" w:ascii="仿宋" w:hAnsi="仿宋" w:eastAsia="仿宋"/>
          <w:bCs/>
          <w:sz w:val="28"/>
        </w:rPr>
        <w:t>相关垃圾处置工作</w:t>
      </w:r>
      <w:bookmarkEnd w:id="11"/>
    </w:p>
    <w:p>
      <w:pPr>
        <w:spacing w:line="360" w:lineRule="auto"/>
        <w:ind w:firstLine="560" w:firstLineChars="200"/>
        <w:rPr>
          <w:rFonts w:ascii="仿宋" w:hAnsi="仿宋" w:eastAsia="仿宋" w:cs="仿宋_GB2312"/>
          <w:sz w:val="28"/>
          <w:szCs w:val="28"/>
        </w:rPr>
      </w:pPr>
      <w:r>
        <w:rPr>
          <w:rFonts w:hint="eastAsia" w:ascii="仿宋" w:hAnsi="仿宋" w:eastAsia="仿宋"/>
          <w:sz w:val="28"/>
          <w:szCs w:val="28"/>
        </w:rPr>
        <w:t>普通新生（无发热、咳嗽等症状）使用的口罩、手套应投放到“干垃圾桶”内。对于存在发热、咳嗽、咳痰、打喷嚏等症状，或接触过此类人群的新生，可使用密封袋或保鲜袋将口罩密封后丢入“干垃圾桶”。</w:t>
      </w:r>
      <w:r>
        <w:rPr>
          <w:rFonts w:hint="eastAsia" w:ascii="仿宋" w:hAnsi="仿宋" w:eastAsia="仿宋" w:cs="仿宋_GB2312"/>
          <w:sz w:val="28"/>
          <w:szCs w:val="28"/>
        </w:rPr>
        <w:t>校医室和隔离观察场所产生的垃圾要收集到专用垃圾袋内，每袋转载量不超过袋容量的3/4，扎紧袋口后及时清运。未清运的垃圾要置于有盖的桶内，每天用有效氯含1000mg/L-2000 mg/L的含氯（溴）消毒液喷洒垃圾桶内外表面。医疗废物按照《医疗废物垃圾管理办法》进行处理。</w:t>
      </w:r>
      <w:bookmarkStart w:id="12" w:name="_Toc31935099"/>
    </w:p>
    <w:bookmarkEnd w:id="12"/>
    <w:p>
      <w:pPr>
        <w:spacing w:line="360" w:lineRule="auto"/>
        <w:ind w:firstLine="562" w:firstLineChars="200"/>
        <w:rPr>
          <w:rFonts w:ascii="仿宋" w:hAnsi="仿宋" w:eastAsia="仿宋"/>
          <w:b/>
          <w:bCs/>
          <w:sz w:val="28"/>
          <w:szCs w:val="28"/>
        </w:rPr>
      </w:pPr>
      <w:bookmarkStart w:id="13" w:name="_Toc31935107"/>
      <w:r>
        <w:rPr>
          <w:rFonts w:hint="eastAsia" w:ascii="仿宋" w:hAnsi="仿宋" w:eastAsia="仿宋"/>
          <w:b/>
          <w:bCs/>
          <w:sz w:val="28"/>
          <w:szCs w:val="28"/>
        </w:rPr>
        <w:t>四、心理健康干预</w:t>
      </w:r>
      <w:bookmarkEnd w:id="13"/>
      <w:bookmarkStart w:id="14" w:name="_Toc31935108"/>
    </w:p>
    <w:p>
      <w:pPr>
        <w:spacing w:line="360" w:lineRule="auto"/>
        <w:ind w:firstLine="560" w:firstLineChars="200"/>
        <w:rPr>
          <w:rFonts w:ascii="仿宋" w:hAnsi="仿宋" w:eastAsia="仿宋" w:cs="黑体"/>
          <w:bCs/>
          <w:sz w:val="28"/>
          <w:szCs w:val="28"/>
        </w:rPr>
      </w:pPr>
      <w:r>
        <w:rPr>
          <w:rFonts w:hint="eastAsia" w:ascii="仿宋" w:hAnsi="仿宋" w:eastAsia="仿宋"/>
          <w:bCs/>
          <w:sz w:val="28"/>
          <w:szCs w:val="28"/>
        </w:rPr>
        <w:t>1.</w:t>
      </w:r>
      <w:r>
        <w:rPr>
          <w:rFonts w:ascii="仿宋" w:hAnsi="仿宋" w:eastAsia="仿宋"/>
          <w:bCs/>
          <w:sz w:val="28"/>
          <w:szCs w:val="28"/>
        </w:rPr>
        <w:t>应急心理干预方案</w:t>
      </w:r>
      <w:bookmarkEnd w:id="14"/>
    </w:p>
    <w:p>
      <w:pPr>
        <w:autoSpaceDE w:val="0"/>
        <w:autoSpaceDN w:val="0"/>
        <w:adjustRightInd w:val="0"/>
        <w:spacing w:line="360" w:lineRule="auto"/>
        <w:ind w:firstLine="560" w:firstLineChars="200"/>
        <w:jc w:val="left"/>
        <w:rPr>
          <w:rFonts w:ascii="仿宋" w:hAnsi="仿宋" w:eastAsia="仿宋"/>
          <w:sz w:val="28"/>
          <w:szCs w:val="28"/>
        </w:rPr>
      </w:pPr>
      <w:bookmarkStart w:id="15" w:name="_Toc31935111"/>
      <w:r>
        <w:rPr>
          <w:rFonts w:hint="eastAsia" w:ascii="仿宋" w:hAnsi="仿宋" w:eastAsia="仿宋"/>
          <w:sz w:val="28"/>
          <w:szCs w:val="28"/>
        </w:rPr>
        <w:t>高度重视迎新准备及迎新以后疫情防控过程中的心理干预工作，并将其纳入学校总体疫情防控工作的整体部署。学校应制定应急心理干预方案，会同其他相关部门，加强信息共享，动态地了解与监测准备来校和已经来校学生的受疫情影响状况及心理状态，依据校情，分层分类应对。充分认识抗疫期间应急心理干预的特殊性和针对性，充实专兼职心理辅导人员队伍，并进行必要的培训督导，强调规范、专业和遵守专业伦理，科学有效地开展工作。为学校心理教师的应急心理干预工作，提供关心和支持。</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2.应急心理健康手册及宣传</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针对自身的特点，结合学校的整体部署，组织编写有关疫情期间涉及迎新准备和迎新之后学生心理自我调适的宣传资料，并传递到每一位学生。及时排模来校学生的心理状况，</w:t>
      </w:r>
      <w:r>
        <w:rPr>
          <w:rFonts w:hint="eastAsia" w:ascii="仿宋" w:hAnsi="仿宋" w:eastAsia="仿宋"/>
          <w:sz w:val="28"/>
          <w:szCs w:val="28"/>
          <w:lang w:val="en-US" w:eastAsia="zh-CN"/>
        </w:rPr>
        <w:t>学校已设置第一热线，第一邮箱等多种通道</w:t>
      </w:r>
      <w:r>
        <w:rPr>
          <w:rFonts w:hint="eastAsia" w:ascii="仿宋" w:hAnsi="仿宋" w:eastAsia="仿宋"/>
          <w:sz w:val="28"/>
          <w:szCs w:val="28"/>
        </w:rPr>
        <w:t>畅通并充分</w:t>
      </w:r>
      <w:r>
        <w:rPr>
          <w:rFonts w:hint="eastAsia" w:ascii="仿宋" w:hAnsi="仿宋" w:eastAsia="仿宋"/>
          <w:sz w:val="28"/>
          <w:szCs w:val="28"/>
          <w:lang w:val="en-US" w:eastAsia="zh-CN"/>
        </w:rPr>
        <w:t>解决学生各类合理诉求</w:t>
      </w:r>
      <w:r>
        <w:rPr>
          <w:rFonts w:hint="eastAsia" w:ascii="仿宋" w:hAnsi="仿宋" w:eastAsia="仿宋"/>
          <w:sz w:val="28"/>
          <w:szCs w:val="28"/>
        </w:rPr>
        <w:t>。针对共性的心理困扰和个别的心理问题，开展面向学生的疫期心理宣教与支持。充分利用社会资源，筛选可靠的、专业的社会心理援助信息提供给学生选择使用，作为补充的帮助资源。</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疫期心理宣教工作涵盖学生家长和教师。</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3.特定咨询设立和管理</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心理干预实行分类管理和安排。针对住院、隔离观察、密切接触者、前两者的同宿舍、同班同学、来自疫情中高风险地区的学生、原有基础性心理问题和具有易感个性基础的学生等进行。疫情期间对于前四类学生等特殊对象原则上避免面询，尽可能通过电话或视频、网络平台进行心理干预。如面询必要，需做好必要的安全防护措施。避免产生对密切接触者等的歧视。加强支持和专业督导，协助心理辅导人员做好自我照顾。从事特定咨询区域工作的专业人员应有必要的轮换制度，以保持良好的状态为学生提供合适的心理援助。</w:t>
      </w:r>
    </w:p>
    <w:p>
      <w:pPr>
        <w:autoSpaceDE w:val="0"/>
        <w:autoSpaceDN w:val="0"/>
        <w:adjustRightInd w:val="0"/>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五、宣传教育和舆论引导</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1.加强宣传教育，坚定抗疫信心</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结合中国抗疫实践，运用多种形式开展爱国主义教育，讲好中国抗疫故事，凸显中国特色社会主义制度优势和强大社会治理能力，增强师生“四个自信”；引导师生不信谣不传谣，积极传播正能量；大力宣传疫情防控工作中涌现出的好人好事和优秀典型，凸显党组织和党员干部先锋模范作用，展示广大师生同心抗“疫”的精神风貌。</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2.关心关爱学生，暖心暖情暖人</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发挥思政工作优势，深入开展学生思想状况摸排，细致把握学生需求，以真心换真情，做好强信心、暖人心、聚民心工作，把工作做到学生心坎上。加强学业和就业指导，引导学生合理安排学习活动；引导学生利用网络做好求职应聘、毕业设计等工作；加大对家庭经济困难学生资助帮扶力度，为隔离观察的学生提供必要生活保障，对确诊或疑似病例要以适当方式主动关心。</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3.完善组织机制，建立管理队伍</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高度重视疫情舆情工作，明确相关部门和人员的具体职责，并将其纳入宣传思想工作的总体部署。制定详尽的舆情方案，做到有章可循，有专门人员应对，有发言人发布，以保证对外发布的信息权威和透明。</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4.实施部门联动，明确分工合作</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加强舆情监控和应对，传染病疫情事关新生健康与安全，要与所在区域媒体单位、卫生、公安等部门建立联动合作机制，明确彼此分工，密切相互关系，加强信息沟通，确保自身信息发布准确。多层次、全方位地收集和处理网络舆情，加强学校内微信群，官方微博、微信的建设，以便第一时间发现教育舆情事件，及时掌握学生和教职员工思想动态。</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5.决策实践结合，做好舆论引导</w:t>
      </w:r>
    </w:p>
    <w:p>
      <w:pPr>
        <w:autoSpaceDE w:val="0"/>
        <w:autoSpaceDN w:val="0"/>
        <w:adjustRightIn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应对网络舆情，教学校要在决策和操作两个层面做好预案。决策层通过分析舆情事件的传播途径、网民特别是学生的观点和情绪状况、事件的地域热度等来制定舆情引导策略；操作层则要短时间内在各大平台发布正确观点，引导舆论走向，向在校师生澄清事实真相，防止虚假消息进一步扩散。同时引导在校师生对网络信息不盲从、对舆情不扩散，有独立、正确的思考能力，明辨是非。</w:t>
      </w:r>
    </w:p>
    <w:p>
      <w:pPr>
        <w:autoSpaceDE w:val="0"/>
        <w:autoSpaceDN w:val="0"/>
        <w:adjustRightInd w:val="0"/>
        <w:spacing w:line="360" w:lineRule="auto"/>
        <w:ind w:firstLine="560" w:firstLineChars="200"/>
        <w:jc w:val="left"/>
        <w:rPr>
          <w:rFonts w:ascii="微软雅黑" w:hAnsi="微软雅黑" w:eastAsia="微软雅黑"/>
          <w:b/>
          <w:bCs/>
          <w:sz w:val="28"/>
          <w:szCs w:val="28"/>
        </w:rPr>
      </w:pPr>
    </w:p>
    <w:p>
      <w:pPr>
        <w:numPr>
          <w:ilvl w:val="0"/>
          <w:numId w:val="1"/>
        </w:numPr>
        <w:autoSpaceDE w:val="0"/>
        <w:autoSpaceDN w:val="0"/>
        <w:adjustRightInd w:val="0"/>
        <w:spacing w:line="360" w:lineRule="auto"/>
        <w:jc w:val="center"/>
        <w:rPr>
          <w:rFonts w:ascii="微软雅黑" w:hAnsi="微软雅黑" w:eastAsia="微软雅黑" w:cs="微软雅黑"/>
          <w:b/>
          <w:bCs/>
          <w:sz w:val="30"/>
          <w:szCs w:val="30"/>
        </w:rPr>
      </w:pPr>
      <w:r>
        <w:rPr>
          <w:rFonts w:hint="eastAsia" w:ascii="微软雅黑" w:hAnsi="微软雅黑" w:eastAsia="微软雅黑" w:cs="微软雅黑"/>
          <w:b/>
          <w:bCs/>
          <w:sz w:val="30"/>
          <w:szCs w:val="30"/>
        </w:rPr>
        <w:t xml:space="preserve"> 附件</w:t>
      </w:r>
    </w:p>
    <w:p>
      <w:pPr>
        <w:autoSpaceDE w:val="0"/>
        <w:autoSpaceDN w:val="0"/>
        <w:adjustRightInd w:val="0"/>
        <w:spacing w:line="360" w:lineRule="auto"/>
        <w:rPr>
          <w:rFonts w:ascii="微软雅黑" w:hAnsi="微软雅黑" w:eastAsia="微软雅黑" w:cs="微软雅黑"/>
          <w:b/>
          <w:bCs/>
          <w:sz w:val="30"/>
          <w:szCs w:val="30"/>
        </w:rPr>
      </w:pPr>
    </w:p>
    <w:p>
      <w:pPr>
        <w:spacing w:line="360" w:lineRule="auto"/>
        <w:ind w:firstLine="560"/>
        <w:rPr>
          <w:rFonts w:ascii="仿宋" w:hAnsi="仿宋" w:eastAsia="仿宋"/>
          <w:sz w:val="28"/>
          <w:szCs w:val="28"/>
        </w:rPr>
      </w:pPr>
      <w:r>
        <w:rPr>
          <w:rFonts w:hint="eastAsia" w:ascii="仿宋" w:hAnsi="仿宋" w:eastAsia="仿宋"/>
          <w:sz w:val="28"/>
          <w:szCs w:val="28"/>
        </w:rPr>
        <w:t>1.学校消毒技术要点</w:t>
      </w:r>
    </w:p>
    <w:p>
      <w:pPr>
        <w:spacing w:line="360" w:lineRule="auto"/>
        <w:ind w:firstLine="560"/>
        <w:rPr>
          <w:rFonts w:ascii="仿宋" w:hAnsi="仿宋" w:eastAsia="仿宋"/>
          <w:sz w:val="28"/>
          <w:szCs w:val="28"/>
        </w:rPr>
      </w:pPr>
      <w:r>
        <w:rPr>
          <w:rFonts w:hint="eastAsia" w:ascii="仿宋" w:hAnsi="仿宋" w:eastAsia="仿宋"/>
          <w:sz w:val="28"/>
          <w:szCs w:val="28"/>
        </w:rPr>
        <w:t>2.学校防控新型冠状病毒防护用品清单</w:t>
      </w:r>
    </w:p>
    <w:p>
      <w:pPr>
        <w:spacing w:line="360" w:lineRule="auto"/>
        <w:ind w:firstLine="560"/>
        <w:rPr>
          <w:rFonts w:ascii="仿宋" w:hAnsi="仿宋" w:eastAsia="仿宋"/>
          <w:sz w:val="28"/>
          <w:szCs w:val="28"/>
        </w:rPr>
      </w:pPr>
      <w:r>
        <w:rPr>
          <w:rFonts w:hint="eastAsia" w:ascii="仿宋" w:hAnsi="仿宋" w:eastAsia="仿宋"/>
          <w:sz w:val="28"/>
          <w:szCs w:val="28"/>
        </w:rPr>
        <w:t>3.新型冠状病毒肺炎疫情学校应急物资保障</w:t>
      </w:r>
      <w:bookmarkStart w:id="16" w:name="_Toc31935118"/>
      <w:r>
        <w:rPr>
          <w:rFonts w:hint="eastAsia" w:ascii="仿宋" w:hAnsi="仿宋" w:eastAsia="仿宋"/>
          <w:sz w:val="28"/>
          <w:szCs w:val="28"/>
        </w:rPr>
        <w:t>建议标准（修订版）</w:t>
      </w:r>
      <w:bookmarkEnd w:id="16"/>
    </w:p>
    <w:p>
      <w:pPr>
        <w:autoSpaceDE w:val="0"/>
        <w:autoSpaceDN w:val="0"/>
        <w:adjustRightInd w:val="0"/>
        <w:spacing w:line="360" w:lineRule="auto"/>
        <w:jc w:val="left"/>
        <w:rPr>
          <w:rFonts w:ascii="仿宋_GB2312" w:hAnsi="仿宋" w:eastAsia="仿宋_GB2312"/>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pStyle w:val="4"/>
        <w:jc w:val="center"/>
        <w:rPr>
          <w:rFonts w:ascii="黑体" w:hAnsi="黑体" w:eastAsia="黑体"/>
          <w:sz w:val="24"/>
          <w:szCs w:val="28"/>
        </w:rPr>
      </w:pPr>
      <w:r>
        <w:rPr>
          <w:rFonts w:hint="eastAsia" w:ascii="方正小标宋简体" w:hAnsi="华文中宋" w:eastAsia="方正小标宋简体"/>
          <w:b w:val="0"/>
          <w:sz w:val="36"/>
          <w:szCs w:val="36"/>
        </w:rPr>
        <w:t>学校消毒技术要点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7"/>
        <w:gridCol w:w="5530"/>
        <w:gridCol w:w="3278"/>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exact"/>
          <w:jc w:val="center"/>
        </w:trPr>
        <w:tc>
          <w:tcPr>
            <w:tcW w:w="1147" w:type="dxa"/>
            <w:vAlign w:val="center"/>
          </w:tcPr>
          <w:p>
            <w:pPr>
              <w:pStyle w:val="25"/>
              <w:spacing w:line="240" w:lineRule="auto"/>
              <w:ind w:firstLine="201" w:firstLineChars="100"/>
              <w:jc w:val="left"/>
              <w:rPr>
                <w:rFonts w:ascii="仿宋_GB2312" w:hAnsi="仿宋_GB2312" w:eastAsia="仿宋_GB2312" w:cs="仿宋_GB2312"/>
                <w:b/>
                <w:bCs/>
              </w:rPr>
            </w:pPr>
            <w:bookmarkStart w:id="17" w:name="bookmark7"/>
            <w:r>
              <w:rPr>
                <w:rFonts w:hint="eastAsia" w:ascii="仿宋_GB2312" w:hAnsi="仿宋_GB2312" w:eastAsia="仿宋_GB2312" w:cs="仿宋_GB2312"/>
                <w:b/>
                <w:bCs/>
              </w:rPr>
              <w:t>消毒对象</w:t>
            </w:r>
          </w:p>
        </w:tc>
        <w:tc>
          <w:tcPr>
            <w:tcW w:w="5530"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3278"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25"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7" w:hRule="exact"/>
          <w:jc w:val="center"/>
        </w:trPr>
        <w:tc>
          <w:tcPr>
            <w:tcW w:w="1147"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空气</w:t>
            </w:r>
          </w:p>
        </w:tc>
        <w:tc>
          <w:tcPr>
            <w:tcW w:w="5530" w:type="dxa"/>
          </w:tcPr>
          <w:p>
            <w:pPr>
              <w:pStyle w:val="25"/>
              <w:numPr>
                <w:ilvl w:val="0"/>
                <w:numId w:val="3"/>
              </w:numPr>
              <w:tabs>
                <w:tab w:val="left" w:pos="173"/>
              </w:tabs>
              <w:spacing w:line="389" w:lineRule="exact"/>
              <w:jc w:val="left"/>
              <w:rPr>
                <w:rFonts w:ascii="仿宋_GB2312" w:hAnsi="仿宋_GB2312" w:eastAsia="仿宋_GB2312" w:cs="仿宋_GB2312"/>
              </w:rPr>
            </w:pPr>
            <w:r>
              <w:rPr>
                <w:rFonts w:hint="eastAsia" w:ascii="仿宋_GB2312" w:hAnsi="仿宋_GB2312" w:eastAsia="仿宋_GB2312" w:cs="仿宋_GB2312"/>
              </w:rPr>
              <w:t>开窗自然通风，每日至少</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rPr>
              <w:t>次，每次</w:t>
            </w:r>
            <w:r>
              <w:rPr>
                <w:rFonts w:hint="eastAsia" w:ascii="仿宋_GB2312" w:hAnsi="仿宋_GB2312" w:eastAsia="仿宋_GB2312" w:cs="仿宋_GB2312"/>
                <w:sz w:val="22"/>
                <w:szCs w:val="22"/>
                <w:lang w:val="en-US" w:eastAsia="zh-CN" w:bidi="en-US"/>
              </w:rPr>
              <w:t>30min</w:t>
            </w:r>
            <w:r>
              <w:rPr>
                <w:rFonts w:hint="eastAsia" w:ascii="仿宋_GB2312" w:hAnsi="仿宋_GB2312" w:eastAsia="仿宋_GB2312" w:cs="仿宋_GB2312"/>
              </w:rPr>
              <w:t>以上。</w:t>
            </w:r>
          </w:p>
          <w:p>
            <w:pPr>
              <w:pStyle w:val="25"/>
              <w:numPr>
                <w:ilvl w:val="0"/>
                <w:numId w:val="3"/>
              </w:numPr>
              <w:tabs>
                <w:tab w:val="left" w:pos="197"/>
              </w:tabs>
              <w:spacing w:line="389" w:lineRule="exact"/>
              <w:jc w:val="left"/>
              <w:rPr>
                <w:rFonts w:ascii="仿宋_GB2312" w:hAnsi="仿宋_GB2312" w:eastAsia="仿宋_GB2312" w:cs="仿宋_GB2312"/>
              </w:rPr>
            </w:pPr>
            <w:r>
              <w:rPr>
                <w:rFonts w:hint="eastAsia" w:ascii="仿宋_GB2312" w:hAnsi="仿宋_GB2312" w:eastAsia="仿宋_GB2312" w:cs="仿宋_GB2312"/>
              </w:rPr>
              <w:t>不能开窗通风或通风不良的，可使用电风扇、排风扇等机械通风方式。</w:t>
            </w:r>
          </w:p>
          <w:p>
            <w:pPr>
              <w:pStyle w:val="25"/>
              <w:numPr>
                <w:ilvl w:val="0"/>
                <w:numId w:val="3"/>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必要时使用循环风空气消毒机消毒，应持续开机消毒。</w:t>
            </w:r>
          </w:p>
        </w:tc>
        <w:tc>
          <w:tcPr>
            <w:tcW w:w="3278" w:type="dxa"/>
            <w:vAlign w:val="center"/>
          </w:tcPr>
          <w:p>
            <w:pPr>
              <w:pStyle w:val="25"/>
              <w:spacing w:line="389" w:lineRule="exact"/>
              <w:rPr>
                <w:rFonts w:ascii="仿宋_GB2312" w:hAnsi="仿宋_GB2312" w:eastAsia="仿宋_GB2312" w:cs="仿宋_GB2312"/>
              </w:rPr>
            </w:pPr>
            <w:r>
              <w:rPr>
                <w:rFonts w:hint="eastAsia" w:ascii="仿宋_GB2312" w:hAnsi="仿宋_GB2312" w:eastAsia="仿宋_GB2312" w:cs="仿宋_GB2312"/>
              </w:rPr>
              <w:t>循环风空气消毒机建议杀菌因子为纳米</w:t>
            </w:r>
            <w:r>
              <w:rPr>
                <w:rFonts w:hint="eastAsia" w:ascii="仿宋_GB2312" w:hAnsi="仿宋_GB2312" w:eastAsia="仿宋_GB2312" w:cs="仿宋_GB2312"/>
                <w:lang w:eastAsia="zh-CN"/>
              </w:rPr>
              <w:t>光子</w:t>
            </w:r>
            <w:r>
              <w:rPr>
                <w:rFonts w:hint="eastAsia" w:ascii="仿宋_GB2312" w:hAnsi="仿宋_GB2312" w:eastAsia="仿宋_GB2312" w:cs="仿宋_GB2312"/>
              </w:rPr>
              <w:t>或等离子体。</w:t>
            </w:r>
          </w:p>
        </w:tc>
        <w:tc>
          <w:tcPr>
            <w:tcW w:w="4325" w:type="dxa"/>
            <w:vAlign w:val="center"/>
          </w:tcPr>
          <w:p>
            <w:pPr>
              <w:pStyle w:val="25"/>
              <w:numPr>
                <w:ilvl w:val="0"/>
                <w:numId w:val="4"/>
              </w:numPr>
              <w:tabs>
                <w:tab w:val="left" w:pos="178"/>
              </w:tabs>
              <w:spacing w:line="379" w:lineRule="exact"/>
              <w:jc w:val="left"/>
              <w:rPr>
                <w:rFonts w:ascii="仿宋_GB2312" w:hAnsi="仿宋_GB2312" w:eastAsia="仿宋_GB2312" w:cs="仿宋_GB2312"/>
              </w:rPr>
            </w:pPr>
            <w:r>
              <w:rPr>
                <w:rFonts w:hint="eastAsia" w:ascii="仿宋_GB2312" w:hAnsi="仿宋_GB2312" w:eastAsia="仿宋_GB2312" w:cs="仿宋_GB2312"/>
              </w:rPr>
              <w:t>循环风空气消毒机使用时应关闭门窗。</w:t>
            </w:r>
          </w:p>
          <w:p>
            <w:pPr>
              <w:pStyle w:val="25"/>
              <w:numPr>
                <w:ilvl w:val="0"/>
                <w:numId w:val="4"/>
              </w:numPr>
              <w:tabs>
                <w:tab w:val="left" w:pos="206"/>
              </w:tabs>
              <w:spacing w:line="379" w:lineRule="exact"/>
              <w:jc w:val="left"/>
              <w:rPr>
                <w:rFonts w:ascii="仿宋_GB2312" w:hAnsi="仿宋_GB2312" w:eastAsia="仿宋_GB2312" w:cs="仿宋_GB2312"/>
              </w:rPr>
            </w:pPr>
            <w:r>
              <w:rPr>
                <w:rFonts w:hint="eastAsia" w:ascii="仿宋_GB2312" w:hAnsi="仿宋_GB2312" w:eastAsia="仿宋_GB2312" w:cs="仿宋_GB2312"/>
              </w:rPr>
              <w:t>按产品使用说明书对循环风空气消毒机进行维护保养。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6" w:hRule="exact"/>
          <w:jc w:val="center"/>
        </w:trPr>
        <w:tc>
          <w:tcPr>
            <w:tcW w:w="1147" w:type="dxa"/>
            <w:vAlign w:val="center"/>
          </w:tcPr>
          <w:p>
            <w:pPr>
              <w:pStyle w:val="25"/>
              <w:spacing w:after="140" w:line="240" w:lineRule="auto"/>
              <w:jc w:val="center"/>
              <w:rPr>
                <w:rFonts w:ascii="仿宋_GB2312" w:hAnsi="仿宋_GB2312" w:eastAsia="仿宋_GB2312" w:cs="仿宋_GB2312"/>
              </w:rPr>
            </w:pPr>
            <w:r>
              <w:rPr>
                <w:rFonts w:hint="eastAsia" w:ascii="仿宋_GB2312" w:hAnsi="仿宋_GB2312" w:eastAsia="仿宋_GB2312" w:cs="仿宋_GB2312"/>
              </w:rPr>
              <w:t>空调等通</w:t>
            </w:r>
          </w:p>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风设备</w:t>
            </w:r>
          </w:p>
        </w:tc>
        <w:tc>
          <w:tcPr>
            <w:tcW w:w="5530" w:type="dxa"/>
            <w:vAlign w:val="center"/>
          </w:tcPr>
          <w:p>
            <w:pPr>
              <w:pStyle w:val="25"/>
              <w:numPr>
                <w:ilvl w:val="0"/>
                <w:numId w:val="5"/>
              </w:numPr>
              <w:tabs>
                <w:tab w:val="left" w:pos="178"/>
              </w:tabs>
              <w:spacing w:after="100" w:line="240" w:lineRule="auto"/>
              <w:jc w:val="left"/>
              <w:rPr>
                <w:rFonts w:ascii="仿宋_GB2312" w:hAnsi="仿宋_GB2312" w:eastAsia="仿宋_GB2312" w:cs="仿宋_GB2312"/>
              </w:rPr>
            </w:pPr>
            <w:r>
              <w:rPr>
                <w:rFonts w:hint="eastAsia" w:ascii="仿宋_GB2312" w:hAnsi="仿宋_GB2312" w:eastAsia="仿宋_GB2312" w:cs="仿宋_GB2312"/>
              </w:rPr>
              <w:t>排风扇等机械通风设备每周清洗消毒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p>
            <w:pPr>
              <w:pStyle w:val="25"/>
              <w:numPr>
                <w:ilvl w:val="0"/>
                <w:numId w:val="5"/>
              </w:numPr>
              <w:tabs>
                <w:tab w:val="left" w:pos="197"/>
              </w:tabs>
              <w:spacing w:after="100" w:line="240" w:lineRule="auto"/>
              <w:jc w:val="left"/>
              <w:rPr>
                <w:rFonts w:ascii="仿宋_GB2312" w:hAnsi="仿宋_GB2312" w:eastAsia="仿宋_GB2312" w:cs="仿宋_GB2312"/>
              </w:rPr>
            </w:pPr>
            <w:r>
              <w:rPr>
                <w:rFonts w:hint="eastAsia" w:ascii="仿宋_GB2312" w:hAnsi="仿宋_GB2312" w:eastAsia="仿宋_GB2312" w:cs="仿宋_GB2312"/>
              </w:rPr>
              <w:t>分体空调设备过滤网和过滤器每周清洗消毒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p>
            <w:pPr>
              <w:pStyle w:val="25"/>
              <w:numPr>
                <w:ilvl w:val="0"/>
                <w:numId w:val="5"/>
              </w:numPr>
              <w:tabs>
                <w:tab w:val="left" w:pos="187"/>
              </w:tabs>
              <w:spacing w:after="100" w:line="240" w:lineRule="auto"/>
              <w:jc w:val="left"/>
              <w:rPr>
                <w:rFonts w:ascii="仿宋_GB2312" w:hAnsi="仿宋_GB2312" w:eastAsia="仿宋_GB2312" w:cs="仿宋_GB2312"/>
              </w:rPr>
            </w:pPr>
            <w:r>
              <w:rPr>
                <w:rFonts w:hint="eastAsia" w:ascii="仿宋_GB2312" w:hAnsi="仿宋_GB2312" w:eastAsia="仿宋_GB2312" w:cs="仿宋_GB2312"/>
                <w:lang w:eastAsia="zh-CN"/>
              </w:rPr>
              <w:t>暂停使用</w:t>
            </w:r>
            <w:r>
              <w:rPr>
                <w:rFonts w:hint="eastAsia" w:ascii="仿宋_GB2312" w:hAnsi="仿宋_GB2312" w:eastAsia="仿宋_GB2312" w:cs="仿宋_GB2312"/>
              </w:rPr>
              <w:t>集中空调通风系统</w:t>
            </w:r>
            <w:r>
              <w:rPr>
                <w:rFonts w:hint="eastAsia" w:ascii="仿宋_GB2312" w:hAnsi="仿宋_GB2312" w:eastAsia="仿宋_GB2312" w:cs="仿宋_GB2312"/>
                <w:lang w:eastAsia="zh-CN"/>
              </w:rPr>
              <w:t>，必需使用的，定期清洗消毒。</w:t>
            </w:r>
          </w:p>
        </w:tc>
        <w:tc>
          <w:tcPr>
            <w:tcW w:w="3278" w:type="dxa"/>
            <w:vAlign w:val="bottom"/>
          </w:tcPr>
          <w:p>
            <w:pPr>
              <w:pStyle w:val="25"/>
              <w:rPr>
                <w:rFonts w:ascii="仿宋_GB2312" w:hAnsi="仿宋_GB2312" w:eastAsia="仿宋_GB2312" w:cs="仿宋_GB2312"/>
                <w:sz w:val="22"/>
                <w:szCs w:val="22"/>
              </w:rPr>
            </w:pPr>
            <w:r>
              <w:rPr>
                <w:rFonts w:hint="eastAsia" w:ascii="仿宋_GB2312" w:hAnsi="仿宋_GB2312" w:eastAsia="仿宋_GB2312" w:cs="仿宋_GB2312"/>
                <w:sz w:val="22"/>
                <w:szCs w:val="22"/>
                <w:lang w:val="en-US" w:bidi="en-US"/>
              </w:rPr>
              <w:t>有效浓度为100mg/L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含氯</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rPr>
              <w:t>溴</w:t>
            </w:r>
            <w:r>
              <w:rPr>
                <w:rFonts w:hint="eastAsia" w:ascii="仿宋_GB2312" w:hAnsi="仿宋_GB2312" w:eastAsia="仿宋_GB2312" w:cs="仿宋_GB2312"/>
              </w:rPr>
              <w:t>）或二氧化氯消毒液，消毒</w:t>
            </w:r>
            <w:r>
              <w:rPr>
                <w:rFonts w:hint="eastAsia" w:ascii="仿宋_GB2312" w:hAnsi="仿宋_GB2312" w:eastAsia="仿宋_GB2312" w:cs="仿宋_GB2312"/>
                <w:sz w:val="22"/>
                <w:szCs w:val="22"/>
                <w:lang w:val="en-US" w:bidi="en-US"/>
              </w:rPr>
              <w:t>10min-30min。</w:t>
            </w:r>
          </w:p>
        </w:tc>
        <w:tc>
          <w:tcPr>
            <w:tcW w:w="4325" w:type="dxa"/>
            <w:vAlign w:val="center"/>
          </w:tcPr>
          <w:p>
            <w:pPr>
              <w:pStyle w:val="25"/>
              <w:numPr>
                <w:ilvl w:val="0"/>
                <w:numId w:val="6"/>
              </w:numPr>
              <w:tabs>
                <w:tab w:val="left" w:pos="182"/>
              </w:tabs>
              <w:spacing w:line="398" w:lineRule="exact"/>
              <w:jc w:val="left"/>
              <w:rPr>
                <w:rFonts w:ascii="仿宋_GB2312" w:hAnsi="仿宋_GB2312" w:eastAsia="仿宋_GB2312" w:cs="仿宋_GB2312"/>
              </w:rPr>
            </w:pPr>
            <w:r>
              <w:rPr>
                <w:rFonts w:hint="eastAsia" w:ascii="仿宋_GB2312" w:hAnsi="仿宋_GB2312" w:eastAsia="仿宋_GB2312" w:cs="仿宋_GB2312"/>
              </w:rPr>
              <w:t>消毒前先去除挡板上的积尘、污垢。</w:t>
            </w:r>
          </w:p>
          <w:p>
            <w:pPr>
              <w:pStyle w:val="25"/>
              <w:numPr>
                <w:ilvl w:val="0"/>
                <w:numId w:val="6"/>
              </w:numPr>
              <w:tabs>
                <w:tab w:val="left" w:pos="202"/>
              </w:tabs>
              <w:spacing w:line="398" w:lineRule="exact"/>
              <w:jc w:val="left"/>
              <w:rPr>
                <w:rFonts w:ascii="仿宋_GB2312" w:hAnsi="仿宋_GB2312" w:eastAsia="仿宋_GB2312" w:cs="仿宋_GB2312"/>
              </w:rPr>
            </w:pPr>
            <w:r>
              <w:rPr>
                <w:rFonts w:hint="eastAsia" w:ascii="仿宋_GB2312" w:hAnsi="仿宋_GB2312" w:eastAsia="仿宋_GB2312" w:cs="仿宋_GB2312"/>
              </w:rPr>
              <w:t>集中空调</w:t>
            </w:r>
            <w:r>
              <w:rPr>
                <w:rFonts w:hint="eastAsia" w:ascii="仿宋_GB2312" w:hAnsi="仿宋_GB2312" w:eastAsia="仿宋_GB2312" w:cs="仿宋_GB2312"/>
                <w:lang w:val="en-US" w:eastAsia="zh-CN"/>
              </w:rPr>
              <w:t>通风</w:t>
            </w:r>
            <w:r>
              <w:rPr>
                <w:rFonts w:hint="eastAsia" w:ascii="仿宋_GB2312" w:hAnsi="仿宋_GB2312" w:eastAsia="仿宋_GB2312" w:cs="仿宋_GB2312"/>
              </w:rPr>
              <w:t>系统的清洗消毒应由具有清洗消毒资质的专业机构完成。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9" w:hRule="exact"/>
          <w:jc w:val="center"/>
        </w:trPr>
        <w:tc>
          <w:tcPr>
            <w:tcW w:w="1147"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物体表面</w:t>
            </w:r>
          </w:p>
        </w:tc>
        <w:tc>
          <w:tcPr>
            <w:tcW w:w="5530" w:type="dxa"/>
            <w:vAlign w:val="center"/>
          </w:tcPr>
          <w:p>
            <w:pPr>
              <w:pStyle w:val="25"/>
              <w:numPr>
                <w:ilvl w:val="0"/>
                <w:numId w:val="7"/>
              </w:numPr>
              <w:tabs>
                <w:tab w:val="left" w:pos="187"/>
              </w:tabs>
              <w:spacing w:line="389" w:lineRule="exact"/>
              <w:jc w:val="left"/>
              <w:rPr>
                <w:rFonts w:ascii="仿宋_GB2312" w:hAnsi="仿宋_GB2312" w:eastAsia="仿宋_GB2312" w:cs="仿宋_GB2312"/>
              </w:rPr>
            </w:pPr>
            <w:r>
              <w:rPr>
                <w:rFonts w:hint="eastAsia" w:ascii="仿宋_GB2312" w:hAnsi="仿宋_GB2312" w:eastAsia="仿宋_GB2312" w:cs="仿宋_GB2312"/>
              </w:rPr>
              <w:t>经常接触或触摸的物体表面</w:t>
            </w:r>
            <w:r>
              <w:rPr>
                <w:rFonts w:hint="eastAsia" w:ascii="仿宋_GB2312" w:hAnsi="仿宋_GB2312" w:eastAsia="仿宋_GB2312" w:cs="仿宋_GB2312"/>
                <w:sz w:val="22"/>
                <w:szCs w:val="22"/>
              </w:rPr>
              <w:t>，</w:t>
            </w:r>
            <w:r>
              <w:rPr>
                <w:rFonts w:hint="eastAsia" w:ascii="仿宋_GB2312" w:hAnsi="仿宋_GB2312" w:eastAsia="仿宋_GB2312" w:cs="仿宋_GB2312"/>
              </w:rPr>
              <w:t>如门把手、窗把手、台面、桌椅、扶手、水龙头、电梯按钮等每天消毒</w:t>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3</w:t>
            </w:r>
            <w:r>
              <w:rPr>
                <w:rFonts w:hint="eastAsia" w:ascii="仿宋_GB2312" w:hAnsi="仿宋_GB2312" w:eastAsia="仿宋_GB2312" w:cs="仿宋_GB2312"/>
              </w:rPr>
              <w:t>次。</w:t>
            </w:r>
          </w:p>
          <w:p>
            <w:pPr>
              <w:pStyle w:val="25"/>
              <w:numPr>
                <w:ilvl w:val="0"/>
                <w:numId w:val="7"/>
              </w:numPr>
              <w:tabs>
                <w:tab w:val="left" w:pos="197"/>
              </w:tabs>
              <w:spacing w:line="389" w:lineRule="exact"/>
              <w:jc w:val="left"/>
              <w:rPr>
                <w:rFonts w:ascii="仿宋_GB2312" w:hAnsi="仿宋_GB2312" w:eastAsia="仿宋_GB2312" w:cs="仿宋_GB2312"/>
              </w:rPr>
            </w:pPr>
            <w:r>
              <w:rPr>
                <w:rFonts w:hint="eastAsia" w:ascii="仿宋_GB2312" w:hAnsi="仿宋_GB2312" w:eastAsia="仿宋_GB2312" w:cs="仿宋_GB2312"/>
              </w:rPr>
              <w:t>不易触及的物体表面可每天消毒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p>
            <w:pPr>
              <w:pStyle w:val="25"/>
              <w:numPr>
                <w:ilvl w:val="0"/>
                <w:numId w:val="7"/>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使用消毒湿巾或抹布进行擦拭消毒或常量喷雾器喷洒消毒。</w:t>
            </w:r>
          </w:p>
        </w:tc>
        <w:tc>
          <w:tcPr>
            <w:tcW w:w="3278" w:type="dxa"/>
            <w:vAlign w:val="center"/>
          </w:tcPr>
          <w:p>
            <w:pPr>
              <w:pStyle w:val="25"/>
              <w:spacing w:line="378" w:lineRule="exact"/>
              <w:rPr>
                <w:rFonts w:ascii="仿宋_GB2312" w:hAnsi="仿宋_GB2312" w:eastAsia="仿宋_GB2312" w:cs="仿宋_GB2312"/>
                <w:sz w:val="22"/>
                <w:szCs w:val="22"/>
              </w:rPr>
            </w:pPr>
            <w:r>
              <w:rPr>
                <w:rFonts w:hint="eastAsia" w:ascii="仿宋_GB2312" w:hAnsi="仿宋_GB2312" w:eastAsia="仿宋_GB2312" w:cs="仿宋_GB2312"/>
                <w:sz w:val="22"/>
                <w:szCs w:val="22"/>
                <w:lang w:val="en-US" w:bidi="en-US"/>
              </w:rPr>
              <w:t>有效</w:t>
            </w:r>
            <w:r>
              <w:rPr>
                <w:rFonts w:hint="eastAsia" w:ascii="仿宋_GB2312" w:hAnsi="仿宋_GB2312" w:eastAsia="仿宋_GB2312" w:cs="仿宋_GB2312"/>
                <w:sz w:val="22"/>
                <w:szCs w:val="22"/>
                <w:lang w:val="en-US" w:eastAsia="zh-CN" w:bidi="en-US"/>
              </w:rPr>
              <w:t>浓度为</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rPr>
              <w:t>1%</w:t>
            </w:r>
            <w:r>
              <w:rPr>
                <w:rFonts w:hint="eastAsia" w:ascii="仿宋_GB2312" w:hAnsi="仿宋_GB2312" w:eastAsia="仿宋_GB2312" w:cs="仿宋_GB2312"/>
              </w:rPr>
              <w:t>过氧化氢湿巾或消毒液或</w:t>
            </w:r>
            <w:r>
              <w:rPr>
                <w:rFonts w:hint="eastAsia" w:ascii="仿宋_GB2312" w:hAnsi="仿宋_GB2312" w:eastAsia="仿宋_GB2312" w:cs="仿宋_GB2312"/>
                <w:sz w:val="22"/>
                <w:szCs w:val="22"/>
                <w:lang w:val="en-US" w:bidi="en-US"/>
              </w:rPr>
              <w:t>250mg/L</w:t>
            </w:r>
            <w:r>
              <w:rPr>
                <w:rFonts w:hint="eastAsia" w:ascii="仿宋_GB2312" w:hAnsi="仿宋_GB2312" w:eastAsia="仿宋_GB2312" w:cs="仿宋_GB2312"/>
              </w:rPr>
              <w:t>含氯（</w:t>
            </w:r>
            <w:r>
              <w:rPr>
                <w:rFonts w:hint="eastAsia" w:ascii="仿宋_GB2312" w:hAnsi="仿宋_GB2312" w:eastAsia="仿宋_GB2312" w:cs="仿宋_GB2312"/>
                <w:lang w:val="en-US"/>
              </w:rPr>
              <w:t>溴</w:t>
            </w:r>
            <w:r>
              <w:rPr>
                <w:rFonts w:hint="eastAsia" w:ascii="仿宋_GB2312" w:hAnsi="仿宋_GB2312" w:eastAsia="仿宋_GB2312" w:cs="仿宋_GB2312"/>
              </w:rPr>
              <w:t>）消毒液或</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bidi="en-US"/>
              </w:rPr>
              <w:t>00mg/L-250mg/L</w:t>
            </w:r>
            <w:r>
              <w:rPr>
                <w:rFonts w:hint="eastAsia" w:ascii="仿宋_GB2312" w:hAnsi="仿宋_GB2312" w:eastAsia="仿宋_GB2312" w:cs="仿宋_GB2312"/>
              </w:rPr>
              <w:t>二氧化氯消毒液。消毒</w:t>
            </w:r>
            <w:r>
              <w:rPr>
                <w:rFonts w:hint="eastAsia" w:ascii="仿宋_GB2312" w:hAnsi="仿宋_GB2312" w:eastAsia="仿宋_GB2312" w:cs="仿宋_GB2312"/>
                <w:sz w:val="22"/>
                <w:szCs w:val="22"/>
                <w:lang w:val="en-US" w:bidi="en-US"/>
              </w:rPr>
              <w:t>10min-30min。</w:t>
            </w:r>
          </w:p>
        </w:tc>
        <w:tc>
          <w:tcPr>
            <w:tcW w:w="4325" w:type="dxa"/>
            <w:vAlign w:val="center"/>
          </w:tcPr>
          <w:p>
            <w:pPr>
              <w:pStyle w:val="25"/>
              <w:numPr>
                <w:ilvl w:val="0"/>
                <w:numId w:val="8"/>
              </w:numPr>
              <w:tabs>
                <w:tab w:val="left" w:pos="182"/>
              </w:tabs>
              <w:spacing w:line="389" w:lineRule="exact"/>
              <w:jc w:val="left"/>
              <w:rPr>
                <w:rFonts w:ascii="仿宋_GB2312" w:hAnsi="仿宋_GB2312" w:eastAsia="仿宋_GB2312" w:cs="仿宋_GB2312"/>
              </w:rPr>
            </w:pPr>
            <w:r>
              <w:rPr>
                <w:rFonts w:hint="eastAsia" w:ascii="仿宋_GB2312" w:hAnsi="仿宋_GB2312" w:eastAsia="仿宋_GB2312" w:cs="仿宋_GB2312"/>
              </w:rPr>
              <w:t>有肉眼可见的污染时，应先去除可见污染后再行喷洒消毒。</w:t>
            </w:r>
          </w:p>
          <w:p>
            <w:pPr>
              <w:pStyle w:val="25"/>
              <w:numPr>
                <w:ilvl w:val="0"/>
                <w:numId w:val="8"/>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应喷洒至物体表面被完全润湿。</w:t>
            </w:r>
          </w:p>
          <w:p>
            <w:pPr>
              <w:pStyle w:val="25"/>
              <w:numPr>
                <w:ilvl w:val="0"/>
                <w:numId w:val="8"/>
              </w:numPr>
              <w:tabs>
                <w:tab w:val="left" w:pos="192"/>
              </w:tabs>
              <w:spacing w:line="389" w:lineRule="exact"/>
              <w:jc w:val="left"/>
              <w:rPr>
                <w:rFonts w:ascii="仿宋_GB2312" w:hAnsi="仿宋_GB2312" w:eastAsia="仿宋_GB2312" w:cs="仿宋_GB2312"/>
              </w:rPr>
            </w:pPr>
            <w:r>
              <w:rPr>
                <w:rFonts w:hint="eastAsia" w:ascii="仿宋_GB2312" w:hAnsi="仿宋_GB2312" w:eastAsia="仿宋_GB2312" w:cs="仿宋_GB2312"/>
              </w:rPr>
              <w:t>不得与清洗剂合用。</w:t>
            </w:r>
          </w:p>
          <w:p>
            <w:pPr>
              <w:pStyle w:val="25"/>
              <w:numPr>
                <w:ilvl w:val="0"/>
                <w:numId w:val="8"/>
              </w:numPr>
              <w:tabs>
                <w:tab w:val="left" w:pos="206"/>
              </w:tabs>
              <w:spacing w:after="120" w:line="389" w:lineRule="exact"/>
              <w:jc w:val="left"/>
              <w:rPr>
                <w:rFonts w:ascii="仿宋_GB2312" w:hAnsi="仿宋_GB2312" w:eastAsia="仿宋_GB2312" w:cs="仿宋_GB2312"/>
                <w:sz w:val="22"/>
                <w:szCs w:val="22"/>
              </w:rPr>
            </w:pPr>
            <w:r>
              <w:rPr>
                <w:rFonts w:hint="eastAsia" w:ascii="仿宋_GB2312" w:hAnsi="仿宋_GB2312" w:eastAsia="仿宋_GB2312" w:cs="仿宋_GB2312"/>
              </w:rPr>
              <w:t>精密设备或操作仪表等使用湿巾擦拭消</w:t>
            </w:r>
            <w:r>
              <w:rPr>
                <w:rFonts w:hint="eastAsia" w:ascii="仿宋_GB2312" w:hAnsi="仿宋_GB2312" w:eastAsia="仿宋_GB2312" w:cs="仿宋_GB2312"/>
                <w:lang w:val="en-US" w:eastAsia="zh-CN"/>
              </w:rPr>
              <w:t>毒。</w:t>
            </w:r>
          </w:p>
        </w:tc>
      </w:tr>
    </w:tbl>
    <w:p>
      <w:pPr>
        <w:spacing w:line="1" w:lineRule="exact"/>
        <w:ind w:firstLine="420"/>
        <w:rPr>
          <w:rFonts w:ascii="仿宋_GB2312" w:hAnsi="仿宋_GB2312" w:eastAsia="仿宋_GB2312" w:cs="仿宋_GB2312"/>
          <w:sz w:val="2"/>
          <w:szCs w:val="2"/>
        </w:rPr>
      </w:pPr>
      <w:r>
        <w:rPr>
          <w:rFonts w:hint="eastAsia" w:ascii="仿宋_GB2312" w:hAnsi="仿宋_GB2312" w:eastAsia="仿宋_GB2312" w:cs="仿宋_GB2312"/>
        </w:rPr>
        <w:br w:type="page"/>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70"/>
        <w:gridCol w:w="5088"/>
        <w:gridCol w:w="3970"/>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1570"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5088"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3970"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3614"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0" w:hRule="exact"/>
          <w:jc w:val="center"/>
        </w:trPr>
        <w:tc>
          <w:tcPr>
            <w:tcW w:w="1570"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地面、墙壁</w:t>
            </w:r>
          </w:p>
        </w:tc>
        <w:tc>
          <w:tcPr>
            <w:tcW w:w="5088" w:type="dxa"/>
            <w:vAlign w:val="bottom"/>
          </w:tcPr>
          <w:p>
            <w:pPr>
              <w:pStyle w:val="25"/>
              <w:numPr>
                <w:ilvl w:val="0"/>
                <w:numId w:val="9"/>
              </w:numPr>
              <w:tabs>
                <w:tab w:val="left" w:pos="206"/>
              </w:tabs>
              <w:spacing w:line="240" w:lineRule="auto"/>
              <w:jc w:val="left"/>
              <w:rPr>
                <w:rFonts w:ascii="仿宋_GB2312" w:hAnsi="仿宋_GB2312" w:eastAsia="仿宋_GB2312" w:cs="仿宋_GB2312"/>
              </w:rPr>
            </w:pPr>
            <w:r>
              <w:rPr>
                <w:rFonts w:hint="eastAsia" w:ascii="仿宋_GB2312" w:hAnsi="仿宋_GB2312" w:eastAsia="仿宋_GB2312" w:cs="仿宋_GB2312"/>
              </w:rPr>
              <w:t>一般情况下，墙面不需要进行常规消毒。</w:t>
            </w:r>
          </w:p>
          <w:p>
            <w:pPr>
              <w:pStyle w:val="25"/>
              <w:numPr>
                <w:ilvl w:val="0"/>
                <w:numId w:val="9"/>
              </w:numPr>
              <w:tabs>
                <w:tab w:val="left" w:pos="206"/>
              </w:tabs>
              <w:spacing w:line="240" w:lineRule="auto"/>
              <w:jc w:val="left"/>
              <w:rPr>
                <w:rFonts w:ascii="仿宋_GB2312" w:hAnsi="仿宋_GB2312" w:eastAsia="仿宋_GB2312" w:cs="仿宋_GB2312"/>
              </w:rPr>
            </w:pPr>
            <w:r>
              <w:rPr>
                <w:rFonts w:hint="eastAsia" w:ascii="仿宋_GB2312" w:hAnsi="仿宋_GB2312" w:eastAsia="仿宋_GB2312" w:cs="仿宋_GB2312"/>
              </w:rPr>
              <w:t>地面每天消毒2</w:t>
            </w:r>
            <w:r>
              <w:rPr>
                <w:rFonts w:hint="eastAsia" w:ascii="仿宋_GB2312" w:hAnsi="仿宋_GB2312" w:eastAsia="仿宋_GB2312" w:cs="仿宋_GB2312"/>
                <w:lang w:val="en-US" w:eastAsia="zh-CN"/>
              </w:rPr>
              <w:t>-</w:t>
            </w:r>
            <w:r>
              <w:rPr>
                <w:rFonts w:hint="eastAsia" w:ascii="仿宋_GB2312" w:hAnsi="仿宋_GB2312" w:eastAsia="仿宋_GB2312" w:cs="仿宋_GB2312"/>
              </w:rPr>
              <w:t>3次。</w:t>
            </w:r>
          </w:p>
          <w:p>
            <w:pPr>
              <w:pStyle w:val="25"/>
              <w:numPr>
                <w:ilvl w:val="0"/>
                <w:numId w:val="9"/>
              </w:numPr>
              <w:tabs>
                <w:tab w:val="left" w:pos="206"/>
              </w:tabs>
              <w:spacing w:line="240" w:lineRule="auto"/>
              <w:jc w:val="left"/>
              <w:rPr>
                <w:rFonts w:ascii="仿宋_GB2312" w:hAnsi="仿宋_GB2312" w:eastAsia="仿宋_GB2312" w:cs="仿宋_GB2312"/>
              </w:rPr>
            </w:pPr>
            <w:r>
              <w:rPr>
                <w:rFonts w:hint="eastAsia" w:ascii="仿宋_GB2312" w:hAnsi="仿宋_GB2312" w:eastAsia="仿宋_GB2312" w:cs="仿宋_GB2312"/>
              </w:rPr>
              <w:t>当地面或墙面受到血液、体液、排泄物、呕吐物或分泌物污染时，清除污染物后，及时消毒。</w:t>
            </w:r>
          </w:p>
          <w:p>
            <w:pPr>
              <w:pStyle w:val="25"/>
              <w:numPr>
                <w:ilvl w:val="0"/>
                <w:numId w:val="9"/>
              </w:numPr>
              <w:tabs>
                <w:tab w:val="left" w:pos="197"/>
              </w:tabs>
              <w:spacing w:line="240" w:lineRule="auto"/>
              <w:jc w:val="left"/>
              <w:rPr>
                <w:rFonts w:ascii="仿宋_GB2312" w:hAnsi="仿宋_GB2312" w:eastAsia="仿宋_GB2312" w:cs="仿宋_GB2312"/>
              </w:rPr>
            </w:pPr>
            <w:r>
              <w:rPr>
                <w:rFonts w:hint="eastAsia" w:ascii="仿宋_GB2312" w:hAnsi="仿宋_GB2312" w:eastAsia="仿宋_GB2312" w:cs="仿宋_GB2312"/>
              </w:rPr>
              <w:t>采用拖拭、擦拭或常量喷雾器喷洒消毒。</w:t>
            </w:r>
          </w:p>
        </w:tc>
        <w:tc>
          <w:tcPr>
            <w:tcW w:w="3970" w:type="dxa"/>
            <w:vAlign w:val="center"/>
          </w:tcPr>
          <w:p>
            <w:pPr>
              <w:pStyle w:val="25"/>
              <w:spacing w:line="240" w:lineRule="auto"/>
              <w:rPr>
                <w:rFonts w:ascii="仿宋_GB2312" w:hAnsi="仿宋_GB2312" w:eastAsia="仿宋_GB2312" w:cs="仿宋_GB2312"/>
                <w:sz w:val="22"/>
                <w:szCs w:val="22"/>
              </w:rPr>
            </w:pPr>
            <w:r>
              <w:rPr>
                <w:rFonts w:hint="eastAsia" w:ascii="仿宋_GB2312" w:hAnsi="仿宋_GB2312" w:eastAsia="仿宋_GB2312" w:cs="仿宋_GB2312"/>
              </w:rPr>
              <w:t>有效浓度为</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含氯（</w:t>
            </w:r>
            <w:r>
              <w:rPr>
                <w:rFonts w:hint="eastAsia" w:ascii="仿宋_GB2312" w:hAnsi="仿宋_GB2312" w:eastAsia="仿宋_GB2312" w:cs="仿宋_GB2312"/>
                <w:lang w:val="en-US"/>
              </w:rPr>
              <w:t>溴</w:t>
            </w:r>
            <w:r>
              <w:rPr>
                <w:rFonts w:hint="eastAsia" w:ascii="仿宋_GB2312" w:hAnsi="仿宋_GB2312" w:eastAsia="仿宋_GB2312" w:cs="仿宋_GB2312"/>
              </w:rPr>
              <w:t>）或二氧化氯消毒液消毒液，消毒</w:t>
            </w:r>
            <w:r>
              <w:rPr>
                <w:rFonts w:hint="eastAsia" w:ascii="仿宋_GB2312" w:hAnsi="仿宋_GB2312" w:eastAsia="仿宋_GB2312" w:cs="仿宋_GB2312"/>
                <w:sz w:val="22"/>
                <w:szCs w:val="22"/>
                <w:lang w:val="en-US" w:bidi="en-US"/>
              </w:rPr>
              <w:t>10min-30min。</w:t>
            </w:r>
          </w:p>
        </w:tc>
        <w:tc>
          <w:tcPr>
            <w:tcW w:w="3614" w:type="dxa"/>
            <w:vAlign w:val="center"/>
          </w:tcPr>
          <w:p>
            <w:pPr>
              <w:pStyle w:val="25"/>
              <w:spacing w:line="240" w:lineRule="auto"/>
              <w:jc w:val="left"/>
              <w:rPr>
                <w:rFonts w:ascii="仿宋_GB2312" w:hAnsi="仿宋_GB2312" w:eastAsia="仿宋_GB2312" w:cs="仿宋_GB2312"/>
                <w:lang w:eastAsia="zh-CN"/>
              </w:rPr>
            </w:pPr>
            <w:r>
              <w:rPr>
                <w:rFonts w:hint="eastAsia" w:ascii="仿宋_GB2312" w:hAnsi="仿宋_GB2312" w:eastAsia="仿宋_GB2312" w:cs="仿宋_GB2312"/>
              </w:rPr>
              <w:t>消毒前先清除地面的污迹，其他同物体表面</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37" w:hRule="exact"/>
          <w:jc w:val="center"/>
        </w:trPr>
        <w:tc>
          <w:tcPr>
            <w:tcW w:w="1570"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洗手水池、便器、盛装吐泻物的容器、痰盂（杯）等</w:t>
            </w:r>
          </w:p>
        </w:tc>
        <w:tc>
          <w:tcPr>
            <w:tcW w:w="5088" w:type="dxa"/>
            <w:vAlign w:val="center"/>
          </w:tcPr>
          <w:p>
            <w:pPr>
              <w:pStyle w:val="25"/>
              <w:numPr>
                <w:ilvl w:val="0"/>
                <w:numId w:val="10"/>
              </w:numPr>
              <w:tabs>
                <w:tab w:val="left" w:pos="178"/>
              </w:tabs>
              <w:spacing w:line="240" w:lineRule="auto"/>
              <w:jc w:val="left"/>
              <w:rPr>
                <w:rFonts w:ascii="仿宋_GB2312" w:hAnsi="仿宋_GB2312" w:eastAsia="仿宋_GB2312" w:cs="仿宋_GB2312"/>
              </w:rPr>
            </w:pPr>
            <w:r>
              <w:rPr>
                <w:rFonts w:hint="eastAsia" w:ascii="仿宋_GB2312" w:hAnsi="仿宋_GB2312" w:eastAsia="仿宋_GB2312" w:cs="仿宋_GB2312"/>
              </w:rPr>
              <w:t>洗手水池、便器等每天</w:t>
            </w:r>
            <w:r>
              <w:rPr>
                <w:rFonts w:hint="eastAsia" w:ascii="仿宋_GB2312" w:hAnsi="仿宋_GB2312" w:eastAsia="仿宋_GB2312" w:cs="仿宋_GB2312"/>
                <w:sz w:val="22"/>
                <w:szCs w:val="22"/>
              </w:rPr>
              <w:t>2</w:t>
            </w:r>
            <w:r>
              <w:rPr>
                <w:rFonts w:hint="eastAsia" w:ascii="仿宋_GB2312" w:hAnsi="仿宋_GB2312" w:eastAsia="仿宋_GB2312" w:cs="仿宋_GB2312"/>
              </w:rPr>
              <w:t>次擦拭消毒。</w:t>
            </w:r>
          </w:p>
          <w:p>
            <w:pPr>
              <w:pStyle w:val="25"/>
              <w:numPr>
                <w:ilvl w:val="0"/>
                <w:numId w:val="10"/>
              </w:numPr>
              <w:tabs>
                <w:tab w:val="left" w:pos="197"/>
              </w:tabs>
              <w:spacing w:line="240" w:lineRule="auto"/>
              <w:jc w:val="left"/>
              <w:rPr>
                <w:rFonts w:ascii="仿宋_GB2312" w:hAnsi="仿宋_GB2312" w:eastAsia="仿宋_GB2312" w:cs="仿宋_GB2312"/>
              </w:rPr>
            </w:pPr>
            <w:r>
              <w:rPr>
                <w:rFonts w:hint="eastAsia" w:ascii="仿宋_GB2312" w:hAnsi="仿宋_GB2312" w:eastAsia="仿宋_GB2312" w:cs="仿宋_GB2312"/>
              </w:rPr>
              <w:t>盛装吐泻物的容器、痰盂（杯）等每次使用后及时浸泡消毒。</w:t>
            </w:r>
          </w:p>
        </w:tc>
        <w:tc>
          <w:tcPr>
            <w:tcW w:w="3970" w:type="dxa"/>
            <w:vAlign w:val="center"/>
          </w:tcPr>
          <w:p>
            <w:pPr>
              <w:pStyle w:val="25"/>
              <w:spacing w:line="240" w:lineRule="auto"/>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bidi="en-US"/>
              </w:rPr>
              <w:t>500mg/L-1000mg/L</w:t>
            </w:r>
            <w:r>
              <w:rPr>
                <w:rFonts w:hint="eastAsia" w:ascii="仿宋_GB2312" w:hAnsi="仿宋_GB2312" w:eastAsia="仿宋_GB2312" w:cs="仿宋_GB2312"/>
              </w:rPr>
              <w:t>含氯（</w:t>
            </w:r>
            <w:r>
              <w:rPr>
                <w:rFonts w:hint="eastAsia" w:ascii="仿宋_GB2312" w:hAnsi="仿宋_GB2312" w:eastAsia="仿宋_GB2312" w:cs="仿宋_GB2312"/>
                <w:lang w:val="en-US"/>
              </w:rPr>
              <w:t>溴</w:t>
            </w:r>
            <w:r>
              <w:rPr>
                <w:rFonts w:hint="eastAsia" w:ascii="仿宋_GB2312" w:hAnsi="仿宋_GB2312" w:eastAsia="仿宋_GB2312" w:cs="仿宋_GB2312"/>
              </w:rPr>
              <w:t>）消毒液或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二氧化氯。消毒</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sz w:val="22"/>
                <w:szCs w:val="22"/>
                <w:lang w:val="en-US" w:eastAsia="zh-CN" w:bidi="en-US"/>
              </w:rPr>
              <w:t>。</w:t>
            </w:r>
          </w:p>
        </w:tc>
        <w:tc>
          <w:tcPr>
            <w:tcW w:w="3614" w:type="dxa"/>
            <w:vAlign w:val="center"/>
          </w:tcPr>
          <w:p>
            <w:pPr>
              <w:pStyle w:val="25"/>
              <w:spacing w:line="240" w:lineRule="auto"/>
              <w:jc w:val="left"/>
              <w:rPr>
                <w:rFonts w:ascii="仿宋_GB2312" w:hAnsi="仿宋_GB2312" w:eastAsia="仿宋_GB2312" w:cs="仿宋_GB2312"/>
              </w:rPr>
            </w:pPr>
            <w:r>
              <w:rPr>
                <w:rFonts w:hint="eastAsia" w:ascii="仿宋_GB2312" w:hAnsi="仿宋_GB2312" w:eastAsia="仿宋_GB2312" w:cs="仿宋_GB2312"/>
              </w:rPr>
              <w:t>每次用后清洗或冲洗干净、保持清洁。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3" w:hRule="exact"/>
          <w:jc w:val="center"/>
        </w:trPr>
        <w:tc>
          <w:tcPr>
            <w:tcW w:w="1570"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毛巾、被褥、台布等纺织品</w:t>
            </w:r>
          </w:p>
        </w:tc>
        <w:tc>
          <w:tcPr>
            <w:tcW w:w="5088" w:type="dxa"/>
            <w:vAlign w:val="center"/>
          </w:tcPr>
          <w:p>
            <w:pPr>
              <w:pStyle w:val="25"/>
              <w:spacing w:line="240" w:lineRule="auto"/>
              <w:jc w:val="left"/>
              <w:rPr>
                <w:rFonts w:ascii="仿宋_GB2312" w:hAnsi="仿宋_GB2312" w:eastAsia="仿宋_GB2312" w:cs="仿宋_GB2312"/>
              </w:rPr>
            </w:pPr>
            <w:r>
              <w:rPr>
                <w:rFonts w:hint="eastAsia" w:ascii="仿宋_GB2312" w:hAnsi="仿宋_GB2312" w:eastAsia="仿宋_GB2312" w:cs="仿宋_GB2312"/>
              </w:rPr>
              <w:t>每周清洗消毒</w:t>
            </w:r>
            <w:r>
              <w:rPr>
                <w:rFonts w:hint="eastAsia" w:ascii="仿宋_GB2312" w:hAnsi="仿宋_GB2312" w:eastAsia="仿宋_GB2312" w:cs="仿宋_GB2312"/>
                <w:sz w:val="22"/>
                <w:szCs w:val="22"/>
              </w:rPr>
              <w:t>1</w:t>
            </w:r>
            <w:r>
              <w:rPr>
                <w:rFonts w:hint="eastAsia" w:ascii="仿宋_GB2312" w:hAnsi="仿宋_GB2312" w:eastAsia="仿宋_GB2312" w:cs="仿宋_GB2312"/>
              </w:rPr>
              <w:t>次。</w:t>
            </w:r>
          </w:p>
        </w:tc>
        <w:tc>
          <w:tcPr>
            <w:tcW w:w="3970" w:type="dxa"/>
            <w:vAlign w:val="center"/>
          </w:tcPr>
          <w:p>
            <w:pPr>
              <w:pStyle w:val="25"/>
              <w:numPr>
                <w:ilvl w:val="0"/>
                <w:numId w:val="11"/>
              </w:numPr>
              <w:tabs>
                <w:tab w:val="left" w:pos="173"/>
              </w:tabs>
              <w:spacing w:after="120" w:line="240" w:lineRule="auto"/>
              <w:jc w:val="left"/>
              <w:rPr>
                <w:rFonts w:ascii="仿宋_GB2312" w:hAnsi="仿宋_GB2312" w:eastAsia="仿宋_GB2312" w:cs="仿宋_GB2312"/>
              </w:rPr>
            </w:pPr>
            <w:r>
              <w:rPr>
                <w:rFonts w:hint="eastAsia" w:ascii="仿宋_GB2312" w:hAnsi="仿宋_GB2312" w:eastAsia="仿宋_GB2312" w:cs="仿宋_GB2312"/>
              </w:rPr>
              <w:t>流通蒸汽</w:t>
            </w:r>
            <w:r>
              <w:rPr>
                <w:rFonts w:hint="eastAsia" w:ascii="仿宋_GB2312" w:hAnsi="仿宋_GB2312" w:eastAsia="仿宋_GB2312" w:cs="仿宋_GB2312"/>
                <w:sz w:val="22"/>
                <w:szCs w:val="22"/>
                <w:lang w:val="en-US" w:bidi="en-US"/>
              </w:rPr>
              <w:t>100</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rPr>
              <w:t>作用</w:t>
            </w:r>
            <w:r>
              <w:rPr>
                <w:rFonts w:hint="eastAsia" w:ascii="仿宋_GB2312" w:hAnsi="仿宋_GB2312" w:eastAsia="仿宋_GB2312" w:cs="仿宋_GB2312"/>
                <w:sz w:val="22"/>
                <w:szCs w:val="22"/>
                <w:lang w:val="en-US" w:bidi="en-US"/>
              </w:rPr>
              <w:t>20min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lang w:val="en-US" w:bidi="en-US"/>
              </w:rPr>
              <w:t>。</w:t>
            </w:r>
          </w:p>
          <w:p>
            <w:pPr>
              <w:pStyle w:val="25"/>
              <w:numPr>
                <w:ilvl w:val="0"/>
                <w:numId w:val="11"/>
              </w:numPr>
              <w:tabs>
                <w:tab w:val="left" w:pos="197"/>
              </w:tabs>
              <w:spacing w:after="120" w:line="240" w:lineRule="auto"/>
              <w:jc w:val="left"/>
              <w:rPr>
                <w:rFonts w:ascii="仿宋_GB2312" w:hAnsi="仿宋_GB2312" w:eastAsia="仿宋_GB2312" w:cs="仿宋_GB2312"/>
              </w:rPr>
            </w:pPr>
            <w:r>
              <w:rPr>
                <w:rFonts w:hint="eastAsia" w:ascii="仿宋_GB2312" w:hAnsi="仿宋_GB2312" w:eastAsia="仿宋_GB2312" w:cs="仿宋_GB2312"/>
              </w:rPr>
              <w:t>煮沸消毒作用</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lang w:val="en-US" w:eastAsia="en-US" w:bidi="en-US"/>
              </w:rPr>
              <w:t>。</w:t>
            </w:r>
          </w:p>
          <w:p>
            <w:pPr>
              <w:pStyle w:val="25"/>
              <w:numPr>
                <w:ilvl w:val="0"/>
                <w:numId w:val="11"/>
              </w:numPr>
              <w:tabs>
                <w:tab w:val="left" w:pos="187"/>
              </w:tabs>
              <w:spacing w:after="120" w:line="240" w:lineRule="auto"/>
              <w:jc w:val="left"/>
              <w:rPr>
                <w:rFonts w:ascii="仿宋_GB2312" w:hAnsi="仿宋_GB2312" w:eastAsia="仿宋_GB2312" w:cs="仿宋_GB2312"/>
              </w:rPr>
            </w:pPr>
            <w:r>
              <w:rPr>
                <w:rFonts w:hint="eastAsia" w:ascii="仿宋_GB2312" w:hAnsi="仿宋_GB2312" w:eastAsia="仿宋_GB2312" w:cs="仿宋_GB2312"/>
              </w:rPr>
              <w:t>在阳光下暴晒</w:t>
            </w:r>
            <w:r>
              <w:rPr>
                <w:rFonts w:hint="eastAsia" w:ascii="仿宋_GB2312" w:hAnsi="仿宋_GB2312" w:eastAsia="仿宋_GB2312" w:cs="仿宋_GB2312"/>
                <w:sz w:val="22"/>
                <w:szCs w:val="22"/>
                <w:lang w:val="en-US" w:eastAsia="zh-CN" w:bidi="en-US"/>
              </w:rPr>
              <w:t>4h</w:t>
            </w:r>
            <w:r>
              <w:rPr>
                <w:rFonts w:hint="eastAsia" w:ascii="仿宋_GB2312" w:hAnsi="仿宋_GB2312" w:eastAsia="仿宋_GB2312" w:cs="仿宋_GB2312"/>
                <w:lang w:val="zh-CN" w:eastAsia="zh-CN" w:bidi="zh-CN"/>
              </w:rPr>
              <w:t>以上。</w:t>
            </w:r>
          </w:p>
        </w:tc>
        <w:tc>
          <w:tcPr>
            <w:tcW w:w="3614" w:type="dxa"/>
            <w:vAlign w:val="center"/>
          </w:tcPr>
          <w:p>
            <w:pPr>
              <w:pStyle w:val="25"/>
              <w:spacing w:line="240" w:lineRule="auto"/>
              <w:jc w:val="left"/>
              <w:rPr>
                <w:rFonts w:ascii="仿宋_GB2312" w:hAnsi="仿宋_GB2312" w:eastAsia="仿宋_GB2312" w:cs="仿宋_GB2312"/>
              </w:rPr>
            </w:pPr>
            <w:r>
              <w:rPr>
                <w:rFonts w:hint="eastAsia" w:ascii="仿宋_GB2312" w:hAnsi="仿宋_GB2312" w:eastAsia="仿宋_GB2312" w:cs="仿宋_GB2312"/>
              </w:rPr>
              <w:t>毛巾应一人一巾一用一消毒，或使用一次性纸巾；被褥应一人一套。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4" w:hRule="exact"/>
          <w:jc w:val="center"/>
        </w:trPr>
        <w:tc>
          <w:tcPr>
            <w:tcW w:w="1570" w:type="dxa"/>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电话机、传真机、打印机、电脑键盘、鼠标、小件办公用品</w:t>
            </w:r>
          </w:p>
        </w:tc>
        <w:tc>
          <w:tcPr>
            <w:tcW w:w="5088" w:type="dxa"/>
            <w:vAlign w:val="center"/>
          </w:tcPr>
          <w:p>
            <w:pPr>
              <w:pStyle w:val="25"/>
              <w:numPr>
                <w:ilvl w:val="0"/>
                <w:numId w:val="12"/>
              </w:numPr>
              <w:tabs>
                <w:tab w:val="left" w:pos="178"/>
              </w:tabs>
              <w:spacing w:after="100" w:line="240" w:lineRule="auto"/>
              <w:jc w:val="left"/>
              <w:rPr>
                <w:rFonts w:ascii="仿宋_GB2312" w:hAnsi="仿宋_GB2312" w:eastAsia="仿宋_GB2312" w:cs="仿宋_GB2312"/>
              </w:rPr>
            </w:pPr>
            <w:r>
              <w:rPr>
                <w:rFonts w:hint="eastAsia" w:ascii="仿宋_GB2312" w:hAnsi="仿宋_GB2312" w:eastAsia="仿宋_GB2312" w:cs="仿宋_GB2312"/>
              </w:rPr>
              <w:t>表面擦拭清洁消毒。</w:t>
            </w:r>
          </w:p>
          <w:p>
            <w:pPr>
              <w:pStyle w:val="25"/>
              <w:numPr>
                <w:ilvl w:val="0"/>
                <w:numId w:val="12"/>
              </w:numPr>
              <w:tabs>
                <w:tab w:val="left" w:pos="192"/>
              </w:tabs>
              <w:spacing w:line="240" w:lineRule="auto"/>
              <w:jc w:val="left"/>
              <w:rPr>
                <w:rFonts w:ascii="仿宋_GB2312" w:hAnsi="仿宋_GB2312" w:eastAsia="仿宋_GB2312" w:cs="仿宋_GB2312"/>
              </w:rPr>
            </w:pPr>
            <w:r>
              <w:rPr>
                <w:rFonts w:hint="eastAsia" w:ascii="仿宋_GB2312" w:hAnsi="仿宋_GB2312" w:eastAsia="仿宋_GB2312" w:cs="仿宋_GB2312"/>
              </w:rPr>
              <w:t>每周消毒</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rPr>
              <w:t>次。</w:t>
            </w:r>
          </w:p>
        </w:tc>
        <w:tc>
          <w:tcPr>
            <w:tcW w:w="3970" w:type="dxa"/>
            <w:vAlign w:val="center"/>
          </w:tcPr>
          <w:p>
            <w:pPr>
              <w:pStyle w:val="25"/>
              <w:spacing w:after="120" w:line="240" w:lineRule="auto"/>
              <w:jc w:val="left"/>
              <w:rPr>
                <w:rFonts w:ascii="仿宋_GB2312" w:hAnsi="仿宋_GB2312" w:eastAsia="仿宋_GB2312" w:cs="仿宋_GB2312"/>
              </w:rPr>
            </w:pPr>
            <w:r>
              <w:rPr>
                <w:rFonts w:hint="eastAsia" w:ascii="仿宋_GB2312" w:hAnsi="仿宋_GB2312" w:eastAsia="仿宋_GB2312" w:cs="仿宋_GB2312"/>
                <w:sz w:val="22"/>
                <w:szCs w:val="22"/>
              </w:rPr>
              <w:t>1%</w:t>
            </w:r>
            <w:r>
              <w:rPr>
                <w:rFonts w:hint="eastAsia" w:ascii="仿宋_GB2312" w:hAnsi="仿宋_GB2312" w:eastAsia="仿宋_GB2312" w:cs="仿宋_GB2312"/>
              </w:rPr>
              <w:t>过氧化氢湿巾或</w:t>
            </w:r>
            <w:r>
              <w:rPr>
                <w:rFonts w:hint="eastAsia" w:ascii="仿宋_GB2312" w:hAnsi="仿宋_GB2312" w:eastAsia="仿宋_GB2312" w:cs="仿宋_GB2312"/>
                <w:sz w:val="22"/>
                <w:szCs w:val="22"/>
              </w:rPr>
              <w:t>75%</w:t>
            </w:r>
            <w:r>
              <w:rPr>
                <w:rFonts w:hint="eastAsia" w:ascii="仿宋_GB2312" w:hAnsi="仿宋_GB2312" w:eastAsia="仿宋_GB2312" w:cs="仿宋_GB2312"/>
              </w:rPr>
              <w:t>酒精或有效</w:t>
            </w:r>
            <w:r>
              <w:rPr>
                <w:rFonts w:hint="eastAsia" w:ascii="仿宋_GB2312" w:hAnsi="仿宋_GB2312" w:eastAsia="仿宋_GB2312" w:cs="仿宋_GB2312"/>
                <w:lang w:eastAsia="zh-CN"/>
              </w:rPr>
              <w:t>浓度为</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微酸性次氯酸水。消毒</w:t>
            </w:r>
          </w:p>
          <w:p>
            <w:pPr>
              <w:pStyle w:val="25"/>
              <w:spacing w:after="120" w:line="240" w:lineRule="auto"/>
              <w:jc w:val="left"/>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bidi="en-US"/>
              </w:rPr>
              <w:t>10min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sz w:val="22"/>
                <w:szCs w:val="22"/>
                <w:lang w:val="en-US" w:eastAsia="zh-CN" w:bidi="en-US"/>
              </w:rPr>
              <w:t>。</w:t>
            </w:r>
          </w:p>
        </w:tc>
        <w:tc>
          <w:tcPr>
            <w:tcW w:w="3614" w:type="dxa"/>
            <w:vAlign w:val="center"/>
          </w:tcPr>
          <w:p>
            <w:pPr>
              <w:pStyle w:val="25"/>
              <w:spacing w:line="240" w:lineRule="auto"/>
              <w:jc w:val="left"/>
              <w:rPr>
                <w:rFonts w:ascii="仿宋_GB2312" w:hAnsi="仿宋_GB2312" w:eastAsia="仿宋_GB2312" w:cs="仿宋_GB2312"/>
              </w:rPr>
            </w:pPr>
            <w:r>
              <w:rPr>
                <w:rFonts w:hint="eastAsia" w:ascii="仿宋_GB2312" w:hAnsi="仿宋_GB2312" w:eastAsia="仿宋_GB2312" w:cs="仿宋_GB2312"/>
              </w:rPr>
              <w:t>消毒到规定的时间后，用清水去除残留。</w:t>
            </w:r>
          </w:p>
        </w:tc>
      </w:tr>
    </w:tbl>
    <w:p>
      <w:pPr>
        <w:ind w:firstLine="420"/>
        <w:rPr>
          <w:rFonts w:ascii="仿宋_GB2312" w:hAnsi="仿宋_GB2312" w:eastAsia="仿宋_GB2312" w:cs="仿宋_GB2312"/>
        </w:rPr>
      </w:pPr>
    </w:p>
    <w:p>
      <w:pPr>
        <w:ind w:firstLine="420"/>
        <w:rPr>
          <w:rFonts w:ascii="仿宋_GB2312" w:hAnsi="仿宋_GB2312" w:eastAsia="仿宋_GB2312" w:cs="仿宋_GB2312"/>
        </w:rPr>
      </w:pPr>
    </w:p>
    <w:p>
      <w:pPr>
        <w:ind w:firstLine="420"/>
        <w:rPr>
          <w:rFonts w:ascii="仿宋_GB2312" w:hAnsi="仿宋_GB2312" w:eastAsia="仿宋_GB2312" w:cs="仿宋_GB2312"/>
        </w:rPr>
      </w:pPr>
    </w:p>
    <w:p>
      <w:pPr>
        <w:ind w:firstLine="420"/>
        <w:rPr>
          <w:rFonts w:ascii="仿宋_GB2312" w:hAnsi="仿宋_GB2312" w:eastAsia="仿宋_GB2312" w:cs="仿宋_GB2312"/>
        </w:rPr>
      </w:pPr>
    </w:p>
    <w:p>
      <w:pPr>
        <w:ind w:firstLine="420"/>
        <w:rPr>
          <w:rFonts w:ascii="仿宋_GB2312" w:hAnsi="仿宋_GB2312" w:eastAsia="仿宋_GB2312" w:cs="仿宋_GB231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62"/>
        <w:gridCol w:w="4546"/>
        <w:gridCol w:w="4258"/>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exact"/>
          <w:jc w:val="center"/>
        </w:trPr>
        <w:tc>
          <w:tcPr>
            <w:tcW w:w="1162"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4546"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4258"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54" w:type="dxa"/>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8" w:hRule="exact"/>
          <w:jc w:val="center"/>
        </w:trPr>
        <w:tc>
          <w:tcPr>
            <w:tcW w:w="1162"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餐桌、餐茶具、熟食盛具</w:t>
            </w:r>
          </w:p>
        </w:tc>
        <w:tc>
          <w:tcPr>
            <w:tcW w:w="4546" w:type="dxa"/>
            <w:vAlign w:val="center"/>
          </w:tcPr>
          <w:p>
            <w:pPr>
              <w:pStyle w:val="25"/>
              <w:numPr>
                <w:ilvl w:val="0"/>
                <w:numId w:val="13"/>
              </w:numPr>
              <w:tabs>
                <w:tab w:val="left" w:pos="178"/>
              </w:tabs>
              <w:spacing w:line="240" w:lineRule="auto"/>
              <w:jc w:val="left"/>
              <w:rPr>
                <w:rFonts w:ascii="仿宋_GB2312" w:hAnsi="仿宋_GB2312" w:eastAsia="仿宋_GB2312" w:cs="仿宋_GB2312"/>
              </w:rPr>
            </w:pPr>
            <w:r>
              <w:rPr>
                <w:rFonts w:hint="eastAsia" w:ascii="仿宋_GB2312" w:hAnsi="仿宋_GB2312" w:eastAsia="仿宋_GB2312" w:cs="仿宋_GB2312"/>
              </w:rPr>
              <w:t>餐桌使用前应擦拭清洁消毒。</w:t>
            </w:r>
          </w:p>
          <w:p>
            <w:pPr>
              <w:pStyle w:val="25"/>
              <w:numPr>
                <w:ilvl w:val="0"/>
                <w:numId w:val="13"/>
              </w:numPr>
              <w:tabs>
                <w:tab w:val="left" w:pos="192"/>
              </w:tabs>
              <w:spacing w:line="240" w:lineRule="auto"/>
              <w:jc w:val="left"/>
              <w:rPr>
                <w:rFonts w:ascii="仿宋_GB2312" w:hAnsi="仿宋_GB2312" w:eastAsia="仿宋_GB2312" w:cs="仿宋_GB2312"/>
              </w:rPr>
            </w:pPr>
            <w:r>
              <w:rPr>
                <w:rFonts w:hint="eastAsia" w:ascii="仿宋_GB2312" w:hAnsi="仿宋_GB2312" w:eastAsia="仿宋_GB2312" w:cs="仿宋_GB2312"/>
              </w:rPr>
              <w:t>餐茶具和熟食盛具应专用或一人一用一清洗消毒。</w:t>
            </w:r>
          </w:p>
        </w:tc>
        <w:tc>
          <w:tcPr>
            <w:tcW w:w="4258" w:type="dxa"/>
            <w:vAlign w:val="center"/>
          </w:tcPr>
          <w:p>
            <w:pPr>
              <w:pStyle w:val="25"/>
              <w:numPr>
                <w:ilvl w:val="0"/>
                <w:numId w:val="14"/>
              </w:numPr>
              <w:tabs>
                <w:tab w:val="left" w:pos="173"/>
              </w:tabs>
              <w:spacing w:after="120" w:line="240" w:lineRule="auto"/>
              <w:rPr>
                <w:rFonts w:ascii="仿宋_GB2312" w:hAnsi="仿宋_GB2312" w:eastAsia="仿宋_GB2312" w:cs="仿宋_GB2312"/>
              </w:rPr>
            </w:pPr>
            <w:r>
              <w:rPr>
                <w:rFonts w:hint="eastAsia" w:ascii="仿宋_GB2312" w:hAnsi="仿宋_GB2312" w:eastAsia="仿宋_GB2312" w:cs="仿宋_GB2312"/>
              </w:rPr>
              <w:t>流通蒸汽</w:t>
            </w:r>
            <w:r>
              <w:rPr>
                <w:rFonts w:hint="eastAsia" w:ascii="仿宋_GB2312" w:hAnsi="仿宋_GB2312" w:eastAsia="仿宋_GB2312" w:cs="仿宋_GB2312"/>
                <w:sz w:val="22"/>
                <w:szCs w:val="22"/>
                <w:lang w:val="en-US" w:bidi="en-US"/>
              </w:rPr>
              <w:t>100</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rPr>
              <w:t>作用</w:t>
            </w:r>
            <w:r>
              <w:rPr>
                <w:rFonts w:hint="eastAsia" w:ascii="仿宋_GB2312" w:hAnsi="仿宋_GB2312" w:eastAsia="仿宋_GB2312" w:cs="仿宋_GB2312"/>
                <w:sz w:val="22"/>
                <w:szCs w:val="22"/>
                <w:lang w:val="en-US" w:bidi="en-US"/>
              </w:rPr>
              <w:t>20min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lang w:val="en-US" w:bidi="en-US"/>
              </w:rPr>
              <w:t>。</w:t>
            </w:r>
          </w:p>
          <w:p>
            <w:pPr>
              <w:pStyle w:val="25"/>
              <w:numPr>
                <w:ilvl w:val="0"/>
                <w:numId w:val="14"/>
              </w:numPr>
              <w:tabs>
                <w:tab w:val="left" w:pos="187"/>
              </w:tabs>
              <w:spacing w:after="120" w:line="240" w:lineRule="auto"/>
              <w:rPr>
                <w:rFonts w:ascii="仿宋_GB2312" w:hAnsi="仿宋_GB2312" w:eastAsia="仿宋_GB2312" w:cs="仿宋_GB2312"/>
              </w:rPr>
            </w:pPr>
            <w:r>
              <w:rPr>
                <w:rFonts w:hint="eastAsia" w:ascii="仿宋_GB2312" w:hAnsi="仿宋_GB2312" w:eastAsia="仿宋_GB2312" w:cs="仿宋_GB2312"/>
              </w:rPr>
              <w:t>煮沸消毒作用</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lang w:val="en-US" w:eastAsia="en-US" w:bidi="en-US"/>
              </w:rPr>
              <w:t>。</w:t>
            </w:r>
          </w:p>
          <w:p>
            <w:pPr>
              <w:pStyle w:val="25"/>
              <w:numPr>
                <w:ilvl w:val="0"/>
                <w:numId w:val="14"/>
              </w:numPr>
              <w:tabs>
                <w:tab w:val="left" w:pos="187"/>
              </w:tabs>
              <w:spacing w:after="120" w:line="240" w:lineRule="auto"/>
              <w:rPr>
                <w:rFonts w:ascii="仿宋_GB2312" w:hAnsi="仿宋_GB2312" w:eastAsia="仿宋_GB2312" w:cs="仿宋_GB2312"/>
              </w:rPr>
            </w:pPr>
            <w:r>
              <w:rPr>
                <w:rFonts w:hint="eastAsia" w:ascii="仿宋_GB2312" w:hAnsi="仿宋_GB2312" w:eastAsia="仿宋_GB2312" w:cs="仿宋_GB2312"/>
              </w:rPr>
              <w:t>按说明书使用消毒箱（柜）</w:t>
            </w:r>
            <w:r>
              <w:rPr>
                <w:rFonts w:hint="eastAsia" w:ascii="仿宋_GB2312" w:hAnsi="仿宋_GB2312" w:eastAsia="仿宋_GB2312" w:cs="仿宋_GB2312"/>
                <w:lang w:eastAsia="zh-CN"/>
              </w:rPr>
              <w:t>。</w:t>
            </w:r>
          </w:p>
        </w:tc>
        <w:tc>
          <w:tcPr>
            <w:tcW w:w="4354" w:type="dxa"/>
            <w:vAlign w:val="center"/>
          </w:tcPr>
          <w:p>
            <w:pPr>
              <w:pStyle w:val="25"/>
              <w:numPr>
                <w:ilvl w:val="0"/>
                <w:numId w:val="15"/>
              </w:numPr>
              <w:tabs>
                <w:tab w:val="left" w:pos="182"/>
              </w:tabs>
              <w:spacing w:line="240" w:lineRule="auto"/>
              <w:jc w:val="left"/>
              <w:rPr>
                <w:rFonts w:ascii="仿宋_GB2312" w:hAnsi="仿宋_GB2312" w:eastAsia="仿宋_GB2312" w:cs="仿宋_GB2312"/>
              </w:rPr>
            </w:pPr>
            <w:r>
              <w:rPr>
                <w:rFonts w:hint="eastAsia" w:ascii="仿宋_GB2312" w:hAnsi="仿宋_GB2312" w:eastAsia="仿宋_GB2312" w:cs="仿宋_GB2312"/>
              </w:rPr>
              <w:t>应符合《中华人民共和国食品安全法》等相关规定和要求。</w:t>
            </w:r>
          </w:p>
          <w:p>
            <w:pPr>
              <w:pStyle w:val="25"/>
              <w:numPr>
                <w:ilvl w:val="0"/>
                <w:numId w:val="15"/>
              </w:numPr>
              <w:tabs>
                <w:tab w:val="left" w:pos="187"/>
              </w:tabs>
              <w:spacing w:line="240" w:lineRule="auto"/>
              <w:jc w:val="left"/>
              <w:rPr>
                <w:rFonts w:ascii="仿宋_GB2312" w:hAnsi="仿宋_GB2312" w:eastAsia="仿宋_GB2312" w:cs="仿宋_GB2312"/>
              </w:rPr>
            </w:pPr>
            <w:r>
              <w:rPr>
                <w:rFonts w:hint="eastAsia" w:ascii="仿宋_GB2312" w:hAnsi="仿宋_GB2312" w:eastAsia="仿宋_GB2312" w:cs="仿宋_GB2312"/>
              </w:rPr>
              <w:t>严格执行</w:t>
            </w:r>
            <w:r>
              <w:rPr>
                <w:rFonts w:hint="eastAsia" w:ascii="仿宋_GB2312" w:hAnsi="仿宋_GB2312" w:eastAsia="仿宋_GB2312" w:cs="仿宋_GB2312"/>
                <w:lang w:val="zh-CN" w:eastAsia="zh-CN" w:bidi="zh-CN"/>
              </w:rPr>
              <w:t>“一洗</w:t>
            </w:r>
            <w:r>
              <w:rPr>
                <w:rFonts w:hint="eastAsia" w:ascii="仿宋_GB2312" w:hAnsi="仿宋_GB2312" w:eastAsia="仿宋_GB2312" w:cs="仿宋_GB2312"/>
              </w:rPr>
              <w:t>二冲三消毒四保洁”制度。</w:t>
            </w:r>
          </w:p>
          <w:p>
            <w:pPr>
              <w:pStyle w:val="25"/>
              <w:numPr>
                <w:ilvl w:val="0"/>
                <w:numId w:val="15"/>
              </w:numPr>
              <w:tabs>
                <w:tab w:val="left" w:pos="187"/>
              </w:tabs>
              <w:spacing w:line="240" w:lineRule="auto"/>
              <w:jc w:val="left"/>
              <w:rPr>
                <w:rFonts w:ascii="仿宋_GB2312" w:hAnsi="仿宋_GB2312" w:eastAsia="仿宋_GB2312" w:cs="仿宋_GB2312"/>
              </w:rPr>
            </w:pPr>
            <w:r>
              <w:rPr>
                <w:rFonts w:hint="eastAsia" w:ascii="仿宋_GB2312" w:hAnsi="仿宋_GB2312" w:eastAsia="仿宋_GB2312" w:cs="仿宋_GB2312"/>
              </w:rPr>
              <w:t>餐茶具和熟食盛具的消毒首选物理方法。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9" w:hRule="exact"/>
          <w:jc w:val="center"/>
        </w:trPr>
        <w:tc>
          <w:tcPr>
            <w:tcW w:w="1162"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文体活动用品、玩具</w:t>
            </w:r>
          </w:p>
        </w:tc>
        <w:tc>
          <w:tcPr>
            <w:tcW w:w="4546" w:type="dxa"/>
            <w:vAlign w:val="center"/>
          </w:tcPr>
          <w:p>
            <w:pPr>
              <w:pStyle w:val="25"/>
              <w:numPr>
                <w:ilvl w:val="0"/>
                <w:numId w:val="16"/>
              </w:numPr>
              <w:tabs>
                <w:tab w:val="left" w:pos="288"/>
              </w:tabs>
              <w:spacing w:line="240" w:lineRule="auto"/>
              <w:rPr>
                <w:rFonts w:ascii="仿宋_GB2312" w:hAnsi="仿宋_GB2312" w:eastAsia="仿宋_GB2312" w:cs="仿宋_GB2312"/>
              </w:rPr>
            </w:pPr>
            <w:r>
              <w:rPr>
                <w:rFonts w:hint="eastAsia" w:ascii="仿宋_GB2312" w:hAnsi="仿宋_GB2312" w:eastAsia="仿宋_GB2312" w:cs="仿宋_GB2312"/>
              </w:rPr>
              <w:t>耐热耐湿物品可用流通蒸汽。</w:t>
            </w:r>
          </w:p>
          <w:p>
            <w:pPr>
              <w:pStyle w:val="25"/>
              <w:numPr>
                <w:ilvl w:val="0"/>
                <w:numId w:val="16"/>
              </w:numPr>
              <w:tabs>
                <w:tab w:val="left" w:pos="307"/>
              </w:tabs>
              <w:spacing w:line="240" w:lineRule="auto"/>
              <w:jc w:val="left"/>
              <w:rPr>
                <w:rFonts w:ascii="仿宋_GB2312" w:hAnsi="仿宋_GB2312" w:eastAsia="仿宋_GB2312" w:cs="仿宋_GB2312"/>
              </w:rPr>
            </w:pPr>
            <w:r>
              <w:rPr>
                <w:rFonts w:hint="eastAsia" w:ascii="仿宋_GB2312" w:hAnsi="仿宋_GB2312" w:eastAsia="仿宋_GB2312" w:cs="仿宋_GB2312"/>
              </w:rPr>
              <w:t>不耐热的物品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如</w:t>
            </w:r>
            <w:r>
              <w:rPr>
                <w:rFonts w:hint="eastAsia" w:ascii="仿宋_GB2312" w:hAnsi="仿宋_GB2312" w:eastAsia="仿宋_GB2312" w:cs="仿宋_GB2312"/>
              </w:rPr>
              <w:t>塑料、橡皮、木器类文体活动用品和玩具擦拭或浸泡消毒。</w:t>
            </w:r>
          </w:p>
          <w:p>
            <w:pPr>
              <w:pStyle w:val="25"/>
              <w:numPr>
                <w:ilvl w:val="0"/>
                <w:numId w:val="16"/>
              </w:numPr>
              <w:tabs>
                <w:tab w:val="left" w:pos="293"/>
              </w:tabs>
              <w:spacing w:line="240" w:lineRule="auto"/>
              <w:jc w:val="left"/>
              <w:rPr>
                <w:rFonts w:ascii="仿宋_GB2312" w:hAnsi="仿宋_GB2312" w:eastAsia="仿宋_GB2312" w:cs="仿宋_GB2312"/>
              </w:rPr>
            </w:pPr>
            <w:r>
              <w:rPr>
                <w:rFonts w:hint="eastAsia" w:ascii="仿宋_GB2312" w:hAnsi="仿宋_GB2312" w:eastAsia="仿宋_GB2312" w:cs="仿宋_GB2312"/>
              </w:rPr>
              <w:t>纸质、长毛绒类文体活动用品和玩具可置阳光下暴晒或使用臭氧消毒器消毒。</w:t>
            </w:r>
          </w:p>
          <w:p>
            <w:pPr>
              <w:pStyle w:val="25"/>
              <w:numPr>
                <w:ilvl w:val="0"/>
                <w:numId w:val="16"/>
              </w:numPr>
              <w:tabs>
                <w:tab w:val="left" w:pos="197"/>
              </w:tabs>
              <w:spacing w:line="240" w:lineRule="auto"/>
              <w:jc w:val="left"/>
              <w:rPr>
                <w:rFonts w:ascii="仿宋_GB2312" w:hAnsi="仿宋_GB2312" w:eastAsia="仿宋_GB2312" w:cs="仿宋_GB2312"/>
              </w:rPr>
            </w:pPr>
            <w:r>
              <w:rPr>
                <w:rFonts w:hint="eastAsia" w:ascii="仿宋_GB2312" w:hAnsi="仿宋_GB2312" w:eastAsia="仿宋_GB2312" w:cs="仿宋_GB2312"/>
              </w:rPr>
              <w:t>每周消毒</w:t>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2</w:t>
            </w:r>
            <w:r>
              <w:rPr>
                <w:rFonts w:hint="eastAsia" w:ascii="仿宋_GB2312" w:hAnsi="仿宋_GB2312" w:eastAsia="仿宋_GB2312" w:cs="仿宋_GB2312"/>
              </w:rPr>
              <w:t>次。</w:t>
            </w:r>
          </w:p>
        </w:tc>
        <w:tc>
          <w:tcPr>
            <w:tcW w:w="4258" w:type="dxa"/>
            <w:vAlign w:val="bottom"/>
          </w:tcPr>
          <w:p>
            <w:pPr>
              <w:pStyle w:val="25"/>
              <w:numPr>
                <w:ilvl w:val="0"/>
                <w:numId w:val="17"/>
              </w:numPr>
              <w:tabs>
                <w:tab w:val="left" w:pos="173"/>
              </w:tabs>
              <w:spacing w:after="120" w:line="240" w:lineRule="auto"/>
              <w:rPr>
                <w:rFonts w:ascii="仿宋_GB2312" w:hAnsi="仿宋_GB2312" w:eastAsia="仿宋_GB2312" w:cs="仿宋_GB2312"/>
                <w:sz w:val="22"/>
                <w:szCs w:val="22"/>
              </w:rPr>
            </w:pPr>
            <w:r>
              <w:rPr>
                <w:rFonts w:hint="eastAsia" w:ascii="仿宋_GB2312" w:hAnsi="仿宋_GB2312" w:eastAsia="仿宋_GB2312" w:cs="仿宋_GB2312"/>
              </w:rPr>
              <w:t>流通蒸汽</w:t>
            </w:r>
            <w:r>
              <w:rPr>
                <w:rFonts w:hint="eastAsia" w:ascii="仿宋_GB2312" w:hAnsi="仿宋_GB2312" w:eastAsia="仿宋_GB2312" w:cs="仿宋_GB2312"/>
                <w:sz w:val="22"/>
                <w:szCs w:val="22"/>
                <w:lang w:val="en-US" w:bidi="en-US"/>
              </w:rPr>
              <w:t>100</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rPr>
              <w:t>作用</w:t>
            </w:r>
            <w:r>
              <w:rPr>
                <w:rFonts w:hint="eastAsia" w:ascii="仿宋_GB2312" w:hAnsi="仿宋_GB2312" w:eastAsia="仿宋_GB2312" w:cs="仿宋_GB2312"/>
                <w:sz w:val="22"/>
                <w:szCs w:val="22"/>
                <w:lang w:val="en-US" w:bidi="en-US"/>
              </w:rPr>
              <w:t>20min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sz w:val="22"/>
                <w:szCs w:val="22"/>
                <w:lang w:val="en-US" w:eastAsia="zh-CN" w:bidi="en-US"/>
              </w:rPr>
              <w:t>。</w:t>
            </w:r>
          </w:p>
          <w:p>
            <w:pPr>
              <w:pStyle w:val="25"/>
              <w:numPr>
                <w:ilvl w:val="0"/>
                <w:numId w:val="17"/>
              </w:numPr>
              <w:tabs>
                <w:tab w:val="left" w:pos="192"/>
              </w:tabs>
              <w:spacing w:line="240" w:lineRule="auto"/>
              <w:jc w:val="left"/>
              <w:rPr>
                <w:rFonts w:ascii="仿宋_GB2312" w:hAnsi="仿宋_GB2312" w:eastAsia="仿宋_GB2312" w:cs="仿宋_GB2312"/>
                <w:sz w:val="22"/>
                <w:szCs w:val="22"/>
              </w:rPr>
            </w:pPr>
            <w:r>
              <w:rPr>
                <w:rFonts w:hint="eastAsia" w:ascii="仿宋_GB2312" w:hAnsi="仿宋_GB2312" w:eastAsia="仿宋_GB2312" w:cs="仿宋_GB2312"/>
              </w:rPr>
              <w:t>沸消毒作用</w:t>
            </w:r>
            <w:r>
              <w:rPr>
                <w:rFonts w:hint="eastAsia" w:ascii="仿宋_GB2312" w:hAnsi="仿宋_GB2312" w:eastAsia="仿宋_GB2312" w:cs="仿宋_GB2312"/>
                <w:sz w:val="22"/>
                <w:szCs w:val="22"/>
                <w:lang w:val="en-US" w:eastAsia="en-US" w:bidi="en-US"/>
              </w:rPr>
              <w:t>15min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sz w:val="22"/>
                <w:szCs w:val="22"/>
                <w:lang w:val="en-US" w:eastAsia="zh-CN" w:bidi="en-US"/>
              </w:rPr>
              <w:t>。</w:t>
            </w:r>
          </w:p>
          <w:p>
            <w:pPr>
              <w:pStyle w:val="25"/>
              <w:numPr>
                <w:ilvl w:val="0"/>
                <w:numId w:val="17"/>
              </w:numPr>
              <w:tabs>
                <w:tab w:val="left" w:pos="182"/>
              </w:tabs>
              <w:spacing w:line="240" w:lineRule="auto"/>
              <w:rPr>
                <w:rFonts w:ascii="仿宋_GB2312" w:hAnsi="仿宋_GB2312" w:eastAsia="仿宋_GB2312" w:cs="仿宋_GB2312"/>
                <w:sz w:val="22"/>
                <w:szCs w:val="22"/>
              </w:rPr>
            </w:pPr>
            <w:r>
              <w:rPr>
                <w:rFonts w:hint="eastAsia" w:ascii="仿宋_GB2312" w:hAnsi="仿宋_GB2312" w:eastAsia="仿宋_GB2312" w:cs="仿宋_GB2312"/>
              </w:rPr>
              <w:t>在阳光下暴晒</w:t>
            </w:r>
            <w:r>
              <w:rPr>
                <w:rFonts w:hint="eastAsia" w:ascii="仿宋_GB2312" w:hAnsi="仿宋_GB2312" w:eastAsia="仿宋_GB2312" w:cs="仿宋_GB2312"/>
                <w:sz w:val="22"/>
                <w:szCs w:val="22"/>
                <w:lang w:val="en-US" w:eastAsia="en-US" w:bidi="en-US"/>
              </w:rPr>
              <w:t>4h</w:t>
            </w:r>
            <w:r>
              <w:rPr>
                <w:rFonts w:hint="eastAsia" w:ascii="仿宋_GB2312" w:hAnsi="仿宋_GB2312" w:eastAsia="仿宋_GB2312" w:cs="仿宋_GB2312"/>
                <w:sz w:val="22"/>
                <w:szCs w:val="22"/>
                <w:lang w:val="en-US" w:eastAsia="zh-CN" w:bidi="en-US"/>
              </w:rPr>
              <w:t>。</w:t>
            </w:r>
          </w:p>
          <w:p>
            <w:pPr>
              <w:pStyle w:val="25"/>
              <w:spacing w:line="240" w:lineRule="auto"/>
              <w:rPr>
                <w:rFonts w:ascii="仿宋_GB2312" w:hAnsi="仿宋_GB2312" w:eastAsia="仿宋_GB2312" w:cs="仿宋_GB2312"/>
                <w:sz w:val="22"/>
                <w:szCs w:val="22"/>
              </w:rPr>
            </w:pPr>
            <w:r>
              <w:rPr>
                <w:rFonts w:ascii="Times New Roman" w:hAnsi="Times New Roman" w:eastAsia="仿宋_GB2312" w:cs="Times New Roman"/>
                <w:sz w:val="22"/>
                <w:szCs w:val="22"/>
              </w:rPr>
              <w:t>4</w:t>
            </w:r>
            <w:r>
              <w:rPr>
                <w:rFonts w:hint="eastAsia" w:ascii="仿宋_GB2312" w:hAnsi="仿宋_GB2312" w:eastAsia="仿宋_GB2312" w:cs="仿宋_GB2312"/>
                <w:sz w:val="22"/>
                <w:szCs w:val="22"/>
              </w:rPr>
              <w:t>.1%</w:t>
            </w:r>
            <w:r>
              <w:rPr>
                <w:rFonts w:hint="eastAsia" w:ascii="仿宋_GB2312" w:hAnsi="仿宋_GB2312" w:eastAsia="仿宋_GB2312" w:cs="仿宋_GB2312"/>
              </w:rPr>
              <w:t>过氧化氢湿巾或消毒液或</w:t>
            </w:r>
            <w:r>
              <w:rPr>
                <w:rFonts w:hint="eastAsia" w:ascii="仿宋_GB2312" w:hAnsi="仿宋_GB2312" w:eastAsia="仿宋_GB2312" w:cs="仿宋_GB2312"/>
                <w:sz w:val="22"/>
                <w:szCs w:val="22"/>
                <w:lang w:val="en-US" w:eastAsia="zh-CN" w:bidi="en-US"/>
              </w:rPr>
              <w:t>250mg/L</w:t>
            </w:r>
            <w:r>
              <w:rPr>
                <w:rFonts w:hint="eastAsia" w:ascii="仿宋_GB2312" w:hAnsi="仿宋_GB2312" w:eastAsia="仿宋_GB2312" w:cs="仿宋_GB2312"/>
              </w:rPr>
              <w:t>含氯（</w:t>
            </w:r>
            <w:r>
              <w:rPr>
                <w:rFonts w:hint="eastAsia" w:ascii="仿宋_GB2312" w:hAnsi="仿宋_GB2312" w:eastAsia="仿宋_GB2312" w:cs="仿宋_GB2312"/>
                <w:lang w:val="en-US" w:eastAsia="zh-CN"/>
              </w:rPr>
              <w:t>溴</w:t>
            </w:r>
            <w:r>
              <w:rPr>
                <w:rFonts w:hint="eastAsia" w:ascii="仿宋_GB2312" w:hAnsi="仿宋_GB2312" w:eastAsia="仿宋_GB2312" w:cs="仿宋_GB2312"/>
              </w:rPr>
              <w:t>）消毒液或</w:t>
            </w:r>
            <w:r>
              <w:rPr>
                <w:rFonts w:hint="eastAsia" w:ascii="仿宋_GB2312" w:hAnsi="仿宋_GB2312" w:eastAsia="仿宋_GB2312" w:cs="仿宋_GB2312"/>
                <w:sz w:val="22"/>
                <w:szCs w:val="22"/>
                <w:lang w:val="en-US" w:eastAsia="zh-CN" w:bidi="en-US"/>
              </w:rPr>
              <w:t>100mg/L-250mg/</w:t>
            </w:r>
            <w:r>
              <w:rPr>
                <w:rFonts w:hint="eastAsia" w:ascii="仿宋_GB2312" w:hAnsi="仿宋_GB2312" w:eastAsia="仿宋_GB2312" w:cs="仿宋_GB2312"/>
              </w:rPr>
              <w:t>二氧化氯消毒液。消毒</w:t>
            </w:r>
            <w:r>
              <w:rPr>
                <w:rFonts w:hint="eastAsia" w:ascii="仿宋_GB2312" w:hAnsi="仿宋_GB2312" w:eastAsia="仿宋_GB2312" w:cs="仿宋_GB2312"/>
                <w:sz w:val="22"/>
                <w:szCs w:val="22"/>
                <w:lang w:val="en-US" w:eastAsia="en-US" w:bidi="en-US"/>
              </w:rPr>
              <w:t>10min</w:t>
            </w:r>
            <w:r>
              <w:rPr>
                <w:rFonts w:hint="eastAsia" w:ascii="仿宋_GB2312" w:hAnsi="仿宋_GB2312" w:eastAsia="仿宋_GB2312" w:cs="仿宋_GB2312"/>
                <w:sz w:val="22"/>
                <w:szCs w:val="22"/>
                <w:lang w:val="en-US" w:eastAsia="zh-CN" w:bidi="en-US"/>
              </w:rPr>
              <w:t>-</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sz w:val="22"/>
                <w:szCs w:val="22"/>
                <w:vertAlign w:val="subscript"/>
                <w:lang w:val="en-US" w:eastAsia="en-US" w:bidi="en-US"/>
              </w:rPr>
              <w:t>o</w:t>
            </w:r>
          </w:p>
          <w:p>
            <w:pPr>
              <w:pStyle w:val="25"/>
              <w:spacing w:line="240" w:lineRule="auto"/>
              <w:rPr>
                <w:rFonts w:ascii="仿宋_GB2312" w:hAnsi="仿宋_GB2312" w:eastAsia="仿宋_GB2312" w:cs="仿宋_GB2312"/>
              </w:rPr>
            </w:pPr>
            <w:r>
              <w:rPr>
                <w:rFonts w:ascii="Times New Roman" w:hAnsi="Times New Roman" w:eastAsia="仿宋_GB2312" w:cs="Times New Roman"/>
                <w:sz w:val="22"/>
                <w:szCs w:val="22"/>
              </w:rPr>
              <w:t>5</w:t>
            </w:r>
            <w:r>
              <w:rPr>
                <w:rFonts w:hint="eastAsia" w:ascii="仿宋_GB2312" w:hAnsi="仿宋_GB2312" w:eastAsia="仿宋_GB2312" w:cs="仿宋_GB2312"/>
              </w:rPr>
              <w:t>.臭氧消毒器按使用说明书操作。</w:t>
            </w:r>
          </w:p>
        </w:tc>
        <w:tc>
          <w:tcPr>
            <w:tcW w:w="4354" w:type="dxa"/>
            <w:vAlign w:val="center"/>
          </w:tcPr>
          <w:p>
            <w:pPr>
              <w:pStyle w:val="25"/>
              <w:spacing w:line="240" w:lineRule="auto"/>
              <w:jc w:val="left"/>
              <w:rPr>
                <w:rFonts w:ascii="仿宋_GB2312" w:hAnsi="仿宋_GB2312" w:eastAsia="仿宋_GB2312" w:cs="仿宋_GB2312"/>
              </w:rPr>
            </w:pPr>
            <w:r>
              <w:rPr>
                <w:rFonts w:hint="eastAsia" w:ascii="仿宋_GB2312" w:hAnsi="仿宋_GB2312" w:eastAsia="仿宋_GB2312" w:cs="仿宋_GB2312"/>
              </w:rPr>
              <w:t>定期用清水清洗，可使用洗涤剂与温水清洗，以加强污垢的去除效果，有缝隙的文体活动用品和玩具还可用刷子涮洗。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2" w:hRule="exact"/>
          <w:jc w:val="center"/>
        </w:trPr>
        <w:tc>
          <w:tcPr>
            <w:tcW w:w="1162" w:type="dxa"/>
            <w:vAlign w:val="center"/>
          </w:tcPr>
          <w:p>
            <w:pPr>
              <w:pStyle w:val="25"/>
              <w:spacing w:line="240" w:lineRule="auto"/>
              <w:jc w:val="center"/>
              <w:rPr>
                <w:rFonts w:ascii="仿宋_GB2312" w:hAnsi="仿宋_GB2312" w:eastAsia="仿宋_GB2312" w:cs="仿宋_GB2312"/>
              </w:rPr>
            </w:pPr>
            <w:r>
              <w:rPr>
                <w:rFonts w:hint="eastAsia" w:ascii="仿宋_GB2312" w:hAnsi="仿宋_GB2312" w:eastAsia="仿宋_GB2312" w:cs="仿宋_GB2312"/>
              </w:rPr>
              <w:t>清洁用具</w:t>
            </w:r>
          </w:p>
        </w:tc>
        <w:tc>
          <w:tcPr>
            <w:tcW w:w="4546" w:type="dxa"/>
            <w:vAlign w:val="center"/>
          </w:tcPr>
          <w:p>
            <w:pPr>
              <w:pStyle w:val="25"/>
              <w:numPr>
                <w:ilvl w:val="0"/>
                <w:numId w:val="18"/>
              </w:numPr>
              <w:tabs>
                <w:tab w:val="left" w:pos="182"/>
              </w:tabs>
              <w:spacing w:after="120" w:line="240" w:lineRule="auto"/>
              <w:jc w:val="left"/>
              <w:rPr>
                <w:rFonts w:ascii="仿宋_GB2312" w:hAnsi="仿宋_GB2312" w:eastAsia="仿宋_GB2312" w:cs="仿宋_GB2312"/>
              </w:rPr>
            </w:pPr>
            <w:r>
              <w:rPr>
                <w:rFonts w:hint="eastAsia" w:ascii="仿宋_GB2312" w:hAnsi="仿宋_GB2312" w:eastAsia="仿宋_GB2312" w:cs="仿宋_GB2312"/>
              </w:rPr>
              <w:t>不同的区域应使用不同的拖布和抹布。</w:t>
            </w:r>
          </w:p>
          <w:p>
            <w:pPr>
              <w:pStyle w:val="25"/>
              <w:numPr>
                <w:ilvl w:val="0"/>
                <w:numId w:val="18"/>
              </w:numPr>
              <w:tabs>
                <w:tab w:val="left" w:pos="302"/>
              </w:tabs>
              <w:spacing w:line="240" w:lineRule="auto"/>
              <w:jc w:val="left"/>
              <w:rPr>
                <w:rFonts w:ascii="仿宋_GB2312" w:hAnsi="仿宋_GB2312" w:eastAsia="仿宋_GB2312" w:cs="仿宋_GB2312"/>
              </w:rPr>
            </w:pPr>
            <w:r>
              <w:rPr>
                <w:rFonts w:hint="eastAsia" w:ascii="仿宋_GB2312" w:hAnsi="仿宋_GB2312" w:eastAsia="仿宋_GB2312" w:cs="仿宋_GB2312"/>
              </w:rPr>
              <w:t>每次使用后浸泡消毒。</w:t>
            </w:r>
          </w:p>
        </w:tc>
        <w:tc>
          <w:tcPr>
            <w:tcW w:w="4258" w:type="dxa"/>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rPr>
              <w:t>有效浓度为</w:t>
            </w:r>
            <w:r>
              <w:rPr>
                <w:rFonts w:hint="eastAsia" w:ascii="仿宋_GB2312" w:hAnsi="仿宋_GB2312" w:eastAsia="仿宋_GB2312" w:cs="仿宋_GB2312"/>
                <w:sz w:val="22"/>
                <w:szCs w:val="22"/>
                <w:lang w:val="en-US" w:bidi="en-US"/>
              </w:rPr>
              <w:t>100mg/L</w:t>
            </w:r>
            <w:r>
              <w:rPr>
                <w:rFonts w:hint="eastAsia" w:ascii="仿宋_GB2312" w:hAnsi="仿宋_GB2312" w:eastAsia="仿宋_GB2312" w:cs="仿宋_GB2312"/>
              </w:rPr>
              <w:t>微酸性次氯酸水或</w:t>
            </w:r>
            <w:r>
              <w:rPr>
                <w:rFonts w:hint="eastAsia" w:ascii="仿宋_GB2312" w:hAnsi="仿宋_GB2312" w:eastAsia="仿宋_GB2312" w:cs="仿宋_GB2312"/>
                <w:sz w:val="22"/>
                <w:szCs w:val="22"/>
                <w:lang w:val="en-US" w:bidi="en-US"/>
              </w:rPr>
              <w:t>250mg/L-500mg/L</w:t>
            </w:r>
            <w:r>
              <w:rPr>
                <w:rFonts w:hint="eastAsia" w:ascii="仿宋_GB2312" w:hAnsi="仿宋_GB2312" w:eastAsia="仿宋_GB2312" w:cs="仿宋_GB2312"/>
              </w:rPr>
              <w:t>含氯</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rPr>
              <w:t>溴</w:t>
            </w:r>
            <w:r>
              <w:rPr>
                <w:rFonts w:hint="eastAsia" w:ascii="仿宋_GB2312" w:hAnsi="仿宋_GB2312" w:eastAsia="仿宋_GB2312" w:cs="仿宋_GB2312"/>
                <w:sz w:val="22"/>
                <w:szCs w:val="22"/>
              </w:rPr>
              <w:t>）</w:t>
            </w:r>
            <w:r>
              <w:rPr>
                <w:rFonts w:hint="eastAsia" w:ascii="仿宋_GB2312" w:hAnsi="仿宋_GB2312" w:eastAsia="仿宋_GB2312" w:cs="仿宋_GB2312"/>
              </w:rPr>
              <w:t>或二氧化氯消毒液消毒液，消毒</w:t>
            </w:r>
            <w:r>
              <w:rPr>
                <w:rFonts w:hint="eastAsia" w:ascii="仿宋_GB2312" w:hAnsi="仿宋_GB2312" w:eastAsia="仿宋_GB2312" w:cs="仿宋_GB2312"/>
                <w:sz w:val="22"/>
                <w:szCs w:val="22"/>
                <w:lang w:val="en-US" w:bidi="en-US"/>
              </w:rPr>
              <w:t>30min</w:t>
            </w:r>
            <w:r>
              <w:rPr>
                <w:rFonts w:hint="eastAsia" w:ascii="仿宋_GB2312" w:hAnsi="仿宋_GB2312" w:eastAsia="仿宋_GB2312" w:cs="仿宋_GB2312"/>
              </w:rPr>
              <w:t>以上。</w:t>
            </w:r>
          </w:p>
        </w:tc>
        <w:tc>
          <w:tcPr>
            <w:tcW w:w="4354" w:type="dxa"/>
            <w:vAlign w:val="center"/>
          </w:tcPr>
          <w:p>
            <w:pPr>
              <w:pStyle w:val="25"/>
              <w:numPr>
                <w:ilvl w:val="0"/>
                <w:numId w:val="19"/>
              </w:numPr>
              <w:tabs>
                <w:tab w:val="left" w:pos="192"/>
              </w:tabs>
              <w:spacing w:line="240" w:lineRule="auto"/>
              <w:jc w:val="left"/>
              <w:rPr>
                <w:rFonts w:ascii="仿宋_GB2312" w:hAnsi="仿宋_GB2312" w:eastAsia="仿宋_GB2312" w:cs="仿宋_GB2312"/>
              </w:rPr>
            </w:pPr>
            <w:r>
              <w:rPr>
                <w:rFonts w:hint="eastAsia" w:ascii="仿宋_GB2312" w:hAnsi="仿宋_GB2312" w:eastAsia="仿宋_GB2312" w:cs="仿宋_GB2312"/>
              </w:rPr>
              <w:t>拖布和重复使用的抹布用完后应洗净、悬挂晾干，有条件的可烘干后存放。</w:t>
            </w:r>
          </w:p>
          <w:p>
            <w:pPr>
              <w:pStyle w:val="25"/>
              <w:numPr>
                <w:ilvl w:val="0"/>
                <w:numId w:val="19"/>
              </w:numPr>
              <w:tabs>
                <w:tab w:val="left" w:pos="187"/>
              </w:tabs>
              <w:spacing w:line="240" w:lineRule="auto"/>
              <w:jc w:val="left"/>
              <w:rPr>
                <w:rFonts w:ascii="仿宋_GB2312" w:hAnsi="仿宋_GB2312" w:eastAsia="仿宋_GB2312" w:cs="仿宋_GB2312"/>
              </w:rPr>
            </w:pPr>
            <w:r>
              <w:rPr>
                <w:rFonts w:hint="eastAsia" w:ascii="仿宋_GB2312" w:hAnsi="仿宋_GB2312" w:eastAsia="仿宋_GB2312" w:cs="仿宋_GB2312"/>
              </w:rPr>
              <w:t>清洁桶应在每次使用后用温水和清洁剂清洗，充分干燥后倒置储存。</w:t>
            </w:r>
          </w:p>
        </w:tc>
      </w:tr>
    </w:tbl>
    <w:p>
      <w:pPr>
        <w:ind w:firstLine="420"/>
        <w:rPr>
          <w:rFonts w:ascii="仿宋_GB2312" w:hAnsi="仿宋_GB2312" w:eastAsia="仿宋_GB2312" w:cs="仿宋_GB2312"/>
        </w:rPr>
        <w:sectPr>
          <w:pgSz w:w="16840" w:h="11900" w:orient="landscape"/>
          <w:pgMar w:top="1412" w:right="1242" w:bottom="1933" w:left="1281" w:header="983" w:footer="992" w:gutter="0"/>
          <w:cols w:space="720" w:num="1"/>
          <w:docGrid w:linePitch="360"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76"/>
        <w:gridCol w:w="5938"/>
        <w:gridCol w:w="2827"/>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trPr>
        <w:tc>
          <w:tcPr>
            <w:tcW w:w="1176" w:type="dxa"/>
            <w:vAlign w:val="center"/>
          </w:tcPr>
          <w:p>
            <w:pPr>
              <w:pStyle w:val="25"/>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5938" w:type="dxa"/>
            <w:vAlign w:val="center"/>
          </w:tcPr>
          <w:p>
            <w:pPr>
              <w:pStyle w:val="25"/>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2827" w:type="dxa"/>
            <w:vAlign w:val="center"/>
          </w:tcPr>
          <w:p>
            <w:pPr>
              <w:pStyle w:val="25"/>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44" w:type="dxa"/>
            <w:vAlign w:val="center"/>
          </w:tcPr>
          <w:p>
            <w:pPr>
              <w:pStyle w:val="25"/>
              <w:framePr w:w="14285" w:h="5981" w:wrap="around" w:vAnchor="margin" w:hAnchor="page" w:x="1195" w:y="1"/>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8" w:hRule="exact"/>
        </w:trPr>
        <w:tc>
          <w:tcPr>
            <w:tcW w:w="1176" w:type="dxa"/>
            <w:vAlign w:val="center"/>
          </w:tcPr>
          <w:p>
            <w:pPr>
              <w:pStyle w:val="25"/>
              <w:framePr w:w="14285" w:h="5981" w:wrap="around" w:vAnchor="margin" w:hAnchor="page" w:x="1195" w:y="1"/>
              <w:spacing w:line="240" w:lineRule="auto"/>
              <w:jc w:val="center"/>
              <w:rPr>
                <w:rFonts w:ascii="仿宋_GB2312" w:hAnsi="仿宋_GB2312" w:eastAsia="仿宋_GB2312" w:cs="仿宋_GB2312"/>
              </w:rPr>
            </w:pPr>
            <w:r>
              <w:rPr>
                <w:rFonts w:hint="eastAsia" w:ascii="仿宋_GB2312" w:hAnsi="仿宋_GB2312" w:eastAsia="仿宋_GB2312" w:cs="仿宋_GB2312"/>
              </w:rPr>
              <w:t>吐泻物、分泌物、腹泻物</w:t>
            </w:r>
          </w:p>
        </w:tc>
        <w:tc>
          <w:tcPr>
            <w:tcW w:w="5938" w:type="dxa"/>
            <w:vAlign w:val="bottom"/>
          </w:tcPr>
          <w:p>
            <w:pPr>
              <w:pStyle w:val="25"/>
              <w:framePr w:w="14285" w:h="5981" w:wrap="around" w:vAnchor="margin" w:hAnchor="page" w:x="1195" w:y="1"/>
              <w:numPr>
                <w:ilvl w:val="0"/>
                <w:numId w:val="20"/>
              </w:numPr>
              <w:tabs>
                <w:tab w:val="left" w:pos="182"/>
              </w:tabs>
              <w:spacing w:line="240" w:lineRule="auto"/>
              <w:rPr>
                <w:rFonts w:ascii="仿宋_GB2312" w:hAnsi="仿宋_GB2312" w:eastAsia="仿宋_GB2312" w:cs="仿宋_GB2312"/>
              </w:rPr>
            </w:pPr>
            <w:r>
              <w:rPr>
                <w:rFonts w:hint="eastAsia" w:ascii="仿宋_GB2312" w:hAnsi="仿宋_GB2312" w:eastAsia="仿宋_GB2312" w:cs="仿宋_GB2312"/>
              </w:rPr>
              <w:t>用消毒干巾（</w:t>
            </w:r>
            <w:r>
              <w:rPr>
                <w:rFonts w:hint="eastAsia" w:ascii="仿宋_GB2312" w:hAnsi="仿宋_GB2312" w:eastAsia="仿宋_GB2312" w:cs="仿宋_GB2312"/>
                <w:lang w:eastAsia="zh-CN"/>
              </w:rPr>
              <w:t>含</w:t>
            </w:r>
            <w:r>
              <w:rPr>
                <w:rFonts w:hint="eastAsia" w:ascii="仿宋_GB2312" w:hAnsi="仿宋_GB2312" w:eastAsia="仿宋_GB2312" w:cs="仿宋_GB2312"/>
              </w:rPr>
              <w:t>高</w:t>
            </w:r>
            <w:r>
              <w:rPr>
                <w:rFonts w:hint="eastAsia" w:ascii="仿宋_GB2312" w:hAnsi="仿宋_GB2312" w:eastAsia="仿宋_GB2312" w:cs="仿宋_GB2312"/>
                <w:lang w:eastAsia="zh-CN"/>
              </w:rPr>
              <w:t>水平</w:t>
            </w:r>
            <w:r>
              <w:rPr>
                <w:rFonts w:hint="eastAsia" w:ascii="仿宋_GB2312" w:hAnsi="仿宋_GB2312" w:eastAsia="仿宋_GB2312" w:cs="仿宋_GB2312"/>
              </w:rPr>
              <w:t>消毒剂）覆盖包裹呕吐物，作用一定时间后，在穿戴好口罩、手套和隔离衣的情况下用覆盖的消毒干巾处理呕吐物丢入废物袋，</w:t>
            </w:r>
            <w:r>
              <w:rPr>
                <w:rFonts w:hint="eastAsia" w:ascii="仿宋_GB2312" w:hAnsi="仿宋_GB2312" w:eastAsia="仿宋_GB2312" w:cs="仿宋_GB2312"/>
                <w:lang w:eastAsia="zh-CN"/>
              </w:rPr>
              <w:t>再</w:t>
            </w:r>
            <w:r>
              <w:rPr>
                <w:rFonts w:hint="eastAsia" w:ascii="仿宋_GB2312" w:hAnsi="仿宋_GB2312" w:eastAsia="仿宋_GB2312" w:cs="仿宋_GB2312"/>
              </w:rPr>
              <w:t>用消毒湿巾（高</w:t>
            </w:r>
            <w:r>
              <w:rPr>
                <w:rFonts w:hint="eastAsia" w:ascii="仿宋_GB2312" w:hAnsi="仿宋_GB2312" w:eastAsia="仿宋_GB2312" w:cs="仿宋_GB2312"/>
                <w:lang w:eastAsia="zh-CN"/>
              </w:rPr>
              <w:t>水平</w:t>
            </w:r>
            <w:r>
              <w:rPr>
                <w:rFonts w:hint="eastAsia" w:ascii="仿宋_GB2312" w:hAnsi="仿宋_GB2312" w:eastAsia="仿宋_GB2312" w:cs="仿宋_GB2312"/>
              </w:rPr>
              <w:t>消毒剂）或浸有消毒液（高</w:t>
            </w:r>
            <w:r>
              <w:rPr>
                <w:rFonts w:hint="eastAsia" w:ascii="仿宋_GB2312" w:hAnsi="仿宋_GB2312" w:eastAsia="仿宋_GB2312" w:cs="仿宋_GB2312"/>
                <w:lang w:eastAsia="zh-CN"/>
              </w:rPr>
              <w:t>水平</w:t>
            </w:r>
            <w:r>
              <w:rPr>
                <w:rFonts w:hint="eastAsia" w:ascii="仿宋_GB2312" w:hAnsi="仿宋_GB2312" w:eastAsia="仿宋_GB2312" w:cs="仿宋_GB2312"/>
              </w:rPr>
              <w:t>消毒剂）的擦（拖）布擦（拖）拭可接触到呕吐物的物体表面及其周围。</w:t>
            </w:r>
          </w:p>
          <w:p>
            <w:pPr>
              <w:pStyle w:val="25"/>
              <w:framePr w:w="14285" w:h="5981" w:wrap="around" w:vAnchor="margin" w:hAnchor="page" w:x="1195" w:y="1"/>
              <w:numPr>
                <w:ilvl w:val="0"/>
                <w:numId w:val="20"/>
              </w:numPr>
              <w:tabs>
                <w:tab w:val="left" w:pos="197"/>
              </w:tabs>
              <w:spacing w:line="240" w:lineRule="auto"/>
              <w:rPr>
                <w:rFonts w:ascii="仿宋_GB2312" w:hAnsi="仿宋_GB2312" w:eastAsia="仿宋_GB2312" w:cs="仿宋_GB2312"/>
              </w:rPr>
            </w:pPr>
            <w:r>
              <w:rPr>
                <w:rFonts w:hint="eastAsia" w:ascii="仿宋_GB2312" w:hAnsi="仿宋_GB2312" w:eastAsia="仿宋_GB2312" w:cs="仿宋_GB2312"/>
              </w:rPr>
              <w:t>马桶、便池或洗手池内的呕吐物等，应先均匀撒</w:t>
            </w:r>
            <w:r>
              <w:rPr>
                <w:rFonts w:hint="eastAsia" w:ascii="仿宋_GB2312" w:hAnsi="仿宋_GB2312" w:eastAsia="仿宋_GB2312" w:cs="仿宋_GB2312"/>
                <w:lang w:eastAsia="zh-CN"/>
              </w:rPr>
              <w:t>上</w:t>
            </w:r>
            <w:r>
              <w:rPr>
                <w:rFonts w:hint="eastAsia" w:ascii="仿宋_GB2312" w:hAnsi="仿宋_GB2312" w:eastAsia="仿宋_GB2312" w:cs="仿宋_GB2312"/>
              </w:rPr>
              <w:t>含氯</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溴）</w:t>
            </w:r>
            <w:r>
              <w:rPr>
                <w:rFonts w:hint="eastAsia" w:ascii="仿宋_GB2312" w:hAnsi="仿宋_GB2312" w:eastAsia="仿宋_GB2312" w:cs="仿宋_GB2312"/>
              </w:rPr>
              <w:t>消毒粉（如漂白粉）进行覆盖，盖上马桶盖，作用</w:t>
            </w:r>
            <w:r>
              <w:rPr>
                <w:rFonts w:hint="eastAsia" w:ascii="仿宋_GB2312" w:hAnsi="仿宋_GB2312" w:eastAsia="仿宋_GB2312" w:cs="仿宋_GB2312"/>
                <w:sz w:val="22"/>
                <w:szCs w:val="22"/>
                <w:lang w:val="en-US" w:eastAsia="zh-CN" w:bidi="en-US"/>
              </w:rPr>
              <w:t>30min</w:t>
            </w:r>
            <w:r>
              <w:rPr>
                <w:rFonts w:hint="eastAsia" w:ascii="仿宋_GB2312" w:hAnsi="仿宋_GB2312" w:eastAsia="仿宋_GB2312" w:cs="仿宋_GB2312"/>
              </w:rPr>
              <w:t>后用水冲去。</w:t>
            </w:r>
          </w:p>
        </w:tc>
        <w:tc>
          <w:tcPr>
            <w:tcW w:w="2827" w:type="dxa"/>
            <w:vAlign w:val="center"/>
          </w:tcPr>
          <w:p>
            <w:pPr>
              <w:pStyle w:val="25"/>
              <w:framePr w:w="14285" w:h="5981" w:wrap="around" w:vAnchor="margin" w:hAnchor="page" w:x="1195" w:y="1"/>
              <w:numPr>
                <w:ilvl w:val="0"/>
                <w:numId w:val="21"/>
              </w:numPr>
              <w:tabs>
                <w:tab w:val="left" w:pos="187"/>
              </w:tabs>
              <w:spacing w:line="240" w:lineRule="auto"/>
              <w:jc w:val="left"/>
              <w:rPr>
                <w:rFonts w:ascii="仿宋_GB2312" w:hAnsi="仿宋_GB2312" w:eastAsia="仿宋_GB2312" w:cs="仿宋_GB2312"/>
                <w:sz w:val="22"/>
                <w:szCs w:val="22"/>
              </w:rPr>
            </w:pPr>
            <w:r>
              <w:rPr>
                <w:rFonts w:hint="eastAsia" w:ascii="仿宋_GB2312" w:hAnsi="仿宋_GB2312" w:eastAsia="仿宋_GB2312" w:cs="仿宋_GB2312"/>
              </w:rPr>
              <w:t>呕吐物应急处置包</w:t>
            </w:r>
            <w:r>
              <w:rPr>
                <w:rFonts w:hint="eastAsia" w:ascii="仿宋_GB2312" w:hAnsi="仿宋_GB2312" w:eastAsia="仿宋_GB2312" w:cs="仿宋_GB2312"/>
                <w:sz w:val="22"/>
                <w:szCs w:val="22"/>
              </w:rPr>
              <w:t>，</w:t>
            </w:r>
            <w:r>
              <w:rPr>
                <w:rFonts w:hint="eastAsia" w:ascii="仿宋_GB2312" w:hAnsi="仿宋_GB2312" w:eastAsia="仿宋_GB2312" w:cs="仿宋_GB2312"/>
              </w:rPr>
              <w:t>消毒干巾覆盖</w:t>
            </w:r>
            <w:r>
              <w:rPr>
                <w:rFonts w:hint="eastAsia" w:ascii="仿宋_GB2312" w:hAnsi="仿宋_GB2312" w:eastAsia="仿宋_GB2312" w:cs="仿宋_GB2312"/>
                <w:sz w:val="22"/>
                <w:szCs w:val="22"/>
                <w:lang w:val="en-US" w:eastAsia="zh-CN" w:bidi="en-US"/>
              </w:rPr>
              <w:t>5min</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rPr>
              <w:t>消毒湿巾擦拭消毒</w:t>
            </w:r>
            <w:r>
              <w:rPr>
                <w:rFonts w:hint="eastAsia" w:ascii="仿宋_GB2312" w:hAnsi="仿宋_GB2312" w:eastAsia="仿宋_GB2312" w:cs="仿宋_GB2312"/>
                <w:sz w:val="22"/>
                <w:szCs w:val="22"/>
                <w:lang w:val="en-US" w:eastAsia="zh-CN" w:bidi="en-US"/>
              </w:rPr>
              <w:t>5min。</w:t>
            </w:r>
          </w:p>
          <w:p>
            <w:pPr>
              <w:pStyle w:val="25"/>
              <w:framePr w:w="14285" w:h="5981" w:wrap="around" w:vAnchor="margin" w:hAnchor="page" w:x="1195" w:y="1"/>
              <w:numPr>
                <w:ilvl w:val="0"/>
                <w:numId w:val="21"/>
              </w:numPr>
              <w:tabs>
                <w:tab w:val="left" w:pos="182"/>
              </w:tabs>
              <w:spacing w:line="240" w:lineRule="auto"/>
              <w:jc w:val="left"/>
              <w:rPr>
                <w:rFonts w:ascii="仿宋_GB2312" w:hAnsi="仿宋_GB2312" w:eastAsia="仿宋_GB2312" w:cs="仿宋_GB2312"/>
              </w:rPr>
            </w:pPr>
            <w:r>
              <w:rPr>
                <w:rFonts w:hint="eastAsia" w:ascii="仿宋_GB2312" w:hAnsi="仿宋_GB2312" w:eastAsia="仿宋_GB2312" w:cs="仿宋_GB2312"/>
              </w:rPr>
              <w:t>漂白粉覆盖</w:t>
            </w:r>
            <w:r>
              <w:rPr>
                <w:rFonts w:hint="eastAsia" w:ascii="仿宋_GB2312" w:hAnsi="仿宋_GB2312" w:eastAsia="仿宋_GB2312" w:cs="仿宋_GB2312"/>
                <w:sz w:val="22"/>
                <w:szCs w:val="22"/>
                <w:lang w:val="en-US" w:eastAsia="en-US" w:bidi="en-US"/>
              </w:rPr>
              <w:t>30min</w:t>
            </w:r>
            <w:r>
              <w:rPr>
                <w:rFonts w:hint="eastAsia" w:ascii="仿宋_GB2312" w:hAnsi="仿宋_GB2312" w:eastAsia="仿宋_GB2312" w:cs="仿宋_GB2312"/>
                <w:lang w:val="en-US" w:eastAsia="en-US" w:bidi="en-US"/>
              </w:rPr>
              <w:t>。</w:t>
            </w:r>
          </w:p>
        </w:tc>
        <w:tc>
          <w:tcPr>
            <w:tcW w:w="4344" w:type="dxa"/>
            <w:vAlign w:val="center"/>
          </w:tcPr>
          <w:p>
            <w:pPr>
              <w:pStyle w:val="25"/>
              <w:framePr w:w="14285" w:h="5981" w:wrap="around" w:vAnchor="margin" w:hAnchor="page" w:x="1195" w:y="1"/>
              <w:numPr>
                <w:ilvl w:val="0"/>
                <w:numId w:val="22"/>
              </w:numPr>
              <w:tabs>
                <w:tab w:val="left" w:pos="178"/>
              </w:tabs>
              <w:spacing w:line="240" w:lineRule="auto"/>
              <w:jc w:val="left"/>
              <w:rPr>
                <w:rFonts w:ascii="仿宋_GB2312" w:hAnsi="仿宋_GB2312" w:eastAsia="仿宋_GB2312" w:cs="仿宋_GB2312"/>
              </w:rPr>
            </w:pPr>
            <w:r>
              <w:rPr>
                <w:rFonts w:hint="eastAsia" w:ascii="仿宋_GB2312" w:hAnsi="仿宋_GB2312" w:eastAsia="仿宋_GB2312" w:cs="仿宋_GB2312"/>
              </w:rPr>
              <w:t>不可使用拖布或抹布直接清理。</w:t>
            </w:r>
          </w:p>
          <w:p>
            <w:pPr>
              <w:pStyle w:val="25"/>
              <w:framePr w:w="14285" w:h="5981" w:wrap="around" w:vAnchor="margin" w:hAnchor="page" w:x="1195" w:y="1"/>
              <w:numPr>
                <w:ilvl w:val="0"/>
                <w:numId w:val="22"/>
              </w:numPr>
              <w:tabs>
                <w:tab w:val="left" w:pos="192"/>
              </w:tabs>
              <w:spacing w:line="240" w:lineRule="auto"/>
              <w:jc w:val="left"/>
              <w:rPr>
                <w:rFonts w:ascii="仿宋_GB2312" w:hAnsi="仿宋_GB2312" w:eastAsia="仿宋_GB2312" w:cs="仿宋_GB2312"/>
              </w:rPr>
            </w:pPr>
            <w:r>
              <w:rPr>
                <w:rFonts w:hint="eastAsia" w:ascii="仿宋_GB2312" w:hAnsi="仿宋_GB2312" w:eastAsia="仿宋_GB2312" w:cs="仿宋_GB2312"/>
              </w:rPr>
              <w:t>呕吐物处置应由保育员（老师）执行，不得由儿童（学生）执行。</w:t>
            </w:r>
          </w:p>
          <w:p>
            <w:pPr>
              <w:pStyle w:val="25"/>
              <w:framePr w:w="14285" w:h="5981" w:wrap="around" w:vAnchor="margin" w:hAnchor="page" w:x="1195" w:y="1"/>
              <w:numPr>
                <w:ilvl w:val="0"/>
                <w:numId w:val="22"/>
              </w:numPr>
              <w:tabs>
                <w:tab w:val="left" w:pos="187"/>
              </w:tabs>
              <w:spacing w:line="240" w:lineRule="auto"/>
              <w:jc w:val="left"/>
              <w:rPr>
                <w:rFonts w:ascii="仿宋_GB2312" w:hAnsi="仿宋_GB2312" w:eastAsia="仿宋_GB2312" w:cs="仿宋_GB2312"/>
              </w:rPr>
            </w:pPr>
            <w:r>
              <w:rPr>
                <w:rFonts w:hint="eastAsia" w:ascii="仿宋_GB2312" w:hAnsi="仿宋_GB2312" w:eastAsia="仿宋_GB2312" w:cs="仿宋_GB2312"/>
              </w:rPr>
              <w:t>儿童（学生</w:t>
            </w:r>
            <w:r>
              <w:rPr>
                <w:rFonts w:hint="eastAsia" w:ascii="仿宋_GB2312" w:hAnsi="仿宋_GB2312" w:eastAsia="仿宋_GB2312" w:cs="仿宋_GB2312"/>
                <w:sz w:val="22"/>
                <w:szCs w:val="22"/>
              </w:rPr>
              <w:t>）</w:t>
            </w:r>
            <w:r>
              <w:rPr>
                <w:rFonts w:hint="eastAsia" w:ascii="仿宋_GB2312" w:hAnsi="仿宋_GB2312" w:eastAsia="仿宋_GB2312" w:cs="仿宋_GB2312"/>
              </w:rPr>
              <w:t>发生呕吐后，当班保育员（老师）应立即疏散周围的儿童（学生）。</w:t>
            </w:r>
          </w:p>
          <w:p>
            <w:pPr>
              <w:pStyle w:val="25"/>
              <w:framePr w:w="14285" w:h="5981" w:wrap="around" w:vAnchor="margin" w:hAnchor="page" w:x="1195" w:y="1"/>
              <w:numPr>
                <w:ilvl w:val="0"/>
                <w:numId w:val="22"/>
              </w:numPr>
              <w:tabs>
                <w:tab w:val="left" w:pos="187"/>
              </w:tabs>
              <w:spacing w:line="240" w:lineRule="auto"/>
              <w:jc w:val="left"/>
              <w:rPr>
                <w:rFonts w:ascii="仿宋_GB2312" w:hAnsi="仿宋_GB2312" w:eastAsia="仿宋_GB2312" w:cs="仿宋_GB2312"/>
              </w:rPr>
            </w:pPr>
            <w:r>
              <w:rPr>
                <w:rFonts w:hint="eastAsia" w:ascii="仿宋_GB2312" w:hAnsi="仿宋_GB2312" w:eastAsia="仿宋_GB2312" w:cs="仿宋_GB2312"/>
              </w:rPr>
              <w:t>处理呕吐物时应穿戴好口罩、手套和隔离衣。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4" w:hRule="exact"/>
        </w:trPr>
        <w:tc>
          <w:tcPr>
            <w:tcW w:w="1176" w:type="dxa"/>
            <w:vAlign w:val="center"/>
          </w:tcPr>
          <w:p>
            <w:pPr>
              <w:pStyle w:val="25"/>
              <w:framePr w:w="14285" w:h="5981" w:wrap="around" w:vAnchor="margin" w:hAnchor="page" w:x="1195" w:y="1"/>
              <w:spacing w:line="240" w:lineRule="auto"/>
              <w:jc w:val="center"/>
              <w:rPr>
                <w:rFonts w:ascii="仿宋_GB2312" w:hAnsi="仿宋_GB2312" w:eastAsia="仿宋_GB2312" w:cs="仿宋_GB2312"/>
              </w:rPr>
            </w:pPr>
            <w:r>
              <w:rPr>
                <w:rFonts w:hint="eastAsia" w:ascii="仿宋_GB2312" w:hAnsi="仿宋_GB2312" w:eastAsia="仿宋_GB2312" w:cs="仿宋_GB2312"/>
              </w:rPr>
              <w:t>手</w:t>
            </w:r>
          </w:p>
        </w:tc>
        <w:tc>
          <w:tcPr>
            <w:tcW w:w="5938" w:type="dxa"/>
            <w:vAlign w:val="center"/>
          </w:tcPr>
          <w:p>
            <w:pPr>
              <w:pStyle w:val="25"/>
              <w:framePr w:w="14285" w:h="5981" w:wrap="around" w:vAnchor="margin" w:hAnchor="page" w:x="1195" w:y="1"/>
              <w:numPr>
                <w:ilvl w:val="0"/>
                <w:numId w:val="23"/>
              </w:numPr>
              <w:tabs>
                <w:tab w:val="left" w:pos="197"/>
              </w:tabs>
              <w:spacing w:line="240" w:lineRule="auto"/>
              <w:rPr>
                <w:rFonts w:ascii="仿宋_GB2312" w:hAnsi="仿宋_GB2312" w:eastAsia="仿宋_GB2312" w:cs="仿宋_GB2312"/>
              </w:rPr>
            </w:pPr>
            <w:r>
              <w:rPr>
                <w:rFonts w:hint="eastAsia" w:ascii="仿宋_GB2312" w:hAnsi="仿宋_GB2312" w:eastAsia="仿宋_GB2312" w:cs="仿宋_GB2312"/>
              </w:rPr>
              <w:t>一般情况下</w:t>
            </w:r>
            <w:r>
              <w:rPr>
                <w:rFonts w:hint="eastAsia" w:ascii="仿宋_GB2312" w:hAnsi="仿宋_GB2312" w:eastAsia="仿宋_GB2312" w:cs="仿宋_GB2312"/>
                <w:lang w:eastAsia="zh-CN"/>
              </w:rPr>
              <w:t>采</w:t>
            </w:r>
            <w:r>
              <w:rPr>
                <w:rFonts w:hint="eastAsia" w:ascii="仿宋_GB2312" w:hAnsi="仿宋_GB2312" w:eastAsia="仿宋_GB2312" w:cs="仿宋_GB2312"/>
              </w:rPr>
              <w:t>用流动水和洗手液，按照</w:t>
            </w:r>
            <w:r>
              <w:rPr>
                <w:rFonts w:hint="eastAsia" w:ascii="仿宋_GB2312" w:hAnsi="仿宋_GB2312" w:eastAsia="仿宋_GB2312" w:cs="仿宋_GB2312"/>
                <w:lang w:eastAsia="zh-CN"/>
              </w:rPr>
              <w:t>七步洗手法</w:t>
            </w:r>
            <w:r>
              <w:rPr>
                <w:rFonts w:hint="eastAsia" w:ascii="仿宋_GB2312" w:hAnsi="仿宋_GB2312" w:eastAsia="仿宋_GB2312" w:cs="仿宋_GB2312"/>
              </w:rPr>
              <w:t>，充分搓洗。</w:t>
            </w:r>
          </w:p>
          <w:p>
            <w:pPr>
              <w:pStyle w:val="25"/>
              <w:framePr w:w="14285" w:h="5981" w:wrap="around" w:vAnchor="margin" w:hAnchor="page" w:x="1195" w:y="1"/>
              <w:numPr>
                <w:ilvl w:val="0"/>
                <w:numId w:val="23"/>
              </w:numPr>
              <w:tabs>
                <w:tab w:val="left" w:pos="192"/>
              </w:tabs>
              <w:spacing w:line="240" w:lineRule="auto"/>
              <w:rPr>
                <w:rFonts w:ascii="仿宋_GB2312" w:hAnsi="仿宋_GB2312" w:eastAsia="仿宋_GB2312" w:cs="仿宋_GB2312"/>
              </w:rPr>
            </w:pPr>
            <w:r>
              <w:rPr>
                <w:rFonts w:hint="eastAsia" w:ascii="仿宋_GB2312" w:hAnsi="仿宋_GB2312" w:eastAsia="仿宋_GB2312" w:cs="仿宋_GB2312"/>
              </w:rPr>
              <w:t>必要时可用合格的免洗手消毒剂消毒。</w:t>
            </w:r>
          </w:p>
        </w:tc>
        <w:tc>
          <w:tcPr>
            <w:tcW w:w="2827" w:type="dxa"/>
          </w:tcPr>
          <w:p>
            <w:pPr>
              <w:framePr w:w="14285" w:h="5981" w:wrap="around" w:vAnchor="margin" w:hAnchor="page" w:x="1195" w:y="1"/>
              <w:rPr>
                <w:rFonts w:ascii="仿宋_GB2312" w:hAnsi="仿宋_GB2312" w:eastAsia="仿宋_GB2312" w:cs="仿宋_GB2312"/>
                <w:sz w:val="10"/>
                <w:szCs w:val="10"/>
              </w:rPr>
            </w:pPr>
          </w:p>
        </w:tc>
        <w:tc>
          <w:tcPr>
            <w:tcW w:w="4344" w:type="dxa"/>
          </w:tcPr>
          <w:p>
            <w:pPr>
              <w:pStyle w:val="25"/>
              <w:framePr w:w="14285" w:h="5981" w:wrap="around" w:vAnchor="margin" w:hAnchor="page" w:x="1195" w:y="1"/>
              <w:numPr>
                <w:ilvl w:val="0"/>
                <w:numId w:val="24"/>
              </w:numPr>
              <w:tabs>
                <w:tab w:val="left" w:pos="173"/>
              </w:tabs>
              <w:spacing w:line="240" w:lineRule="auto"/>
              <w:jc w:val="left"/>
              <w:rPr>
                <w:rFonts w:ascii="仿宋_GB2312" w:hAnsi="仿宋_GB2312" w:eastAsia="仿宋_GB2312" w:cs="仿宋_GB2312"/>
              </w:rPr>
            </w:pPr>
            <w:r>
              <w:rPr>
                <w:rFonts w:hint="eastAsia" w:ascii="仿宋_GB2312" w:hAnsi="仿宋_GB2312" w:eastAsia="仿宋_GB2312" w:cs="仿宋_GB2312"/>
              </w:rPr>
              <w:t>学校应在儿童、学生就餐场所就提供足够的水龙头。</w:t>
            </w:r>
          </w:p>
          <w:p>
            <w:pPr>
              <w:pStyle w:val="25"/>
              <w:framePr w:w="14285" w:h="5981" w:wrap="around" w:vAnchor="margin" w:hAnchor="page" w:x="1195" w:y="1"/>
              <w:numPr>
                <w:ilvl w:val="0"/>
                <w:numId w:val="24"/>
              </w:numPr>
              <w:tabs>
                <w:tab w:val="left" w:pos="192"/>
              </w:tabs>
              <w:spacing w:line="240" w:lineRule="auto"/>
              <w:jc w:val="left"/>
              <w:rPr>
                <w:rFonts w:ascii="仿宋_GB2312" w:hAnsi="仿宋_GB2312" w:eastAsia="仿宋_GB2312" w:cs="仿宋_GB2312"/>
              </w:rPr>
            </w:pPr>
            <w:r>
              <w:rPr>
                <w:rFonts w:hint="eastAsia" w:ascii="仿宋_GB2312" w:hAnsi="仿宋_GB2312" w:eastAsia="仿宋_GB2312" w:cs="仿宋_GB2312"/>
              </w:rPr>
              <w:t>学校应在餐厅、图书馆、体育馆、教室、宿舍楼等入口处提供免洗手消毒剂。</w:t>
            </w:r>
          </w:p>
          <w:p>
            <w:pPr>
              <w:pStyle w:val="25"/>
              <w:framePr w:w="14285" w:h="5981" w:wrap="around" w:vAnchor="margin" w:hAnchor="page" w:x="1195" w:y="1"/>
              <w:numPr>
                <w:ilvl w:val="0"/>
                <w:numId w:val="24"/>
              </w:numPr>
              <w:tabs>
                <w:tab w:val="left" w:pos="197"/>
              </w:tabs>
              <w:spacing w:line="240" w:lineRule="auto"/>
              <w:jc w:val="left"/>
              <w:rPr>
                <w:rFonts w:ascii="仿宋_GB2312" w:hAnsi="仿宋_GB2312" w:eastAsia="仿宋_GB2312" w:cs="仿宋_GB2312"/>
              </w:rPr>
            </w:pPr>
            <w:r>
              <w:rPr>
                <w:rFonts w:hint="eastAsia" w:ascii="仿宋_GB2312" w:hAnsi="仿宋_GB2312" w:eastAsia="仿宋_GB2312" w:cs="仿宋_GB2312"/>
              </w:rPr>
              <w:t>不建议托幼机构儿童随意使用含醇类的免洗手消毒剂。</w:t>
            </w:r>
          </w:p>
        </w:tc>
      </w:tr>
    </w:tbl>
    <w:p>
      <w:pPr>
        <w:framePr w:w="14285" w:h="5981" w:wrap="around" w:vAnchor="margin" w:hAnchor="page" w:x="1195" w:y="1"/>
        <w:ind w:firstLine="420"/>
        <w:rPr>
          <w:rFonts w:ascii="仿宋_GB2312" w:hAnsi="仿宋_GB2312" w:eastAsia="仿宋_GB2312" w:cs="仿宋_GB2312"/>
        </w:rPr>
      </w:pPr>
    </w:p>
    <w:p>
      <w:pPr>
        <w:pStyle w:val="26"/>
        <w:tabs>
          <w:tab w:val="left" w:pos="542"/>
        </w:tabs>
        <w:spacing w:line="240" w:lineRule="auto"/>
        <w:jc w:val="left"/>
        <w:rPr>
          <w:rFonts w:ascii="仿宋_GB2312" w:hAnsi="仿宋_GB2312" w:eastAsia="仿宋_GB2312" w:cs="仿宋_GB2312"/>
          <w:color w:val="auto"/>
          <w:sz w:val="24"/>
          <w:szCs w:val="24"/>
        </w:rPr>
      </w:pPr>
    </w:p>
    <w:p>
      <w:pPr>
        <w:pStyle w:val="26"/>
        <w:tabs>
          <w:tab w:val="left" w:pos="542"/>
        </w:tabs>
        <w:spacing w:line="240" w:lineRule="auto"/>
        <w:jc w:val="left"/>
        <w:rPr>
          <w:rFonts w:ascii="仿宋_GB2312" w:hAnsi="仿宋_GB2312" w:eastAsia="仿宋_GB2312" w:cs="仿宋_GB2312"/>
          <w:color w:val="auto"/>
          <w:sz w:val="24"/>
          <w:szCs w:val="24"/>
        </w:rPr>
      </w:pPr>
    </w:p>
    <w:p>
      <w:pPr>
        <w:pStyle w:val="26"/>
        <w:tabs>
          <w:tab w:val="left" w:pos="542"/>
        </w:tabs>
        <w:spacing w:line="240" w:lineRule="auto"/>
        <w:jc w:val="left"/>
        <w:rPr>
          <w:rFonts w:ascii="仿宋_GB2312" w:hAnsi="仿宋_GB2312" w:eastAsia="仿宋_GB2312" w:cs="仿宋_GB2312"/>
          <w:color w:val="auto"/>
          <w:sz w:val="24"/>
          <w:szCs w:val="24"/>
        </w:rPr>
      </w:pPr>
    </w:p>
    <w:p>
      <w:pPr>
        <w:pStyle w:val="26"/>
        <w:tabs>
          <w:tab w:val="left" w:pos="542"/>
        </w:tabs>
        <w:spacing w:line="240" w:lineRule="auto"/>
        <w:jc w:val="left"/>
        <w:rPr>
          <w:rFonts w:ascii="仿宋_GB2312" w:hAnsi="仿宋_GB2312" w:eastAsia="仿宋_GB2312" w:cs="仿宋_GB2312"/>
          <w:color w:val="auto"/>
          <w:sz w:val="24"/>
          <w:szCs w:val="24"/>
        </w:rPr>
      </w:pPr>
    </w:p>
    <w:p>
      <w:pPr>
        <w:pStyle w:val="26"/>
        <w:tabs>
          <w:tab w:val="left" w:pos="542"/>
        </w:tabs>
        <w:spacing w:line="240" w:lineRule="auto"/>
        <w:jc w:val="left"/>
        <w:rPr>
          <w:rFonts w:ascii="仿宋_GB2312" w:hAnsi="仿宋_GB2312" w:eastAsia="仿宋_GB2312" w:cs="仿宋_GB2312"/>
          <w:color w:val="auto"/>
          <w:sz w:val="24"/>
          <w:szCs w:val="24"/>
        </w:rPr>
      </w:pPr>
    </w:p>
    <w:tbl>
      <w:tblPr>
        <w:tblStyle w:val="11"/>
        <w:tblW w:w="0" w:type="auto"/>
        <w:tblInd w:w="0" w:type="dxa"/>
        <w:tblLayout w:type="fixed"/>
        <w:tblCellMar>
          <w:top w:w="0" w:type="dxa"/>
          <w:left w:w="10" w:type="dxa"/>
          <w:bottom w:w="0" w:type="dxa"/>
          <w:right w:w="10" w:type="dxa"/>
        </w:tblCellMar>
      </w:tblPr>
      <w:tblGrid>
        <w:gridCol w:w="588"/>
        <w:gridCol w:w="588"/>
        <w:gridCol w:w="5938"/>
        <w:gridCol w:w="2827"/>
        <w:gridCol w:w="4344"/>
      </w:tblGrid>
      <w:tr>
        <w:tblPrEx>
          <w:tblCellMar>
            <w:top w:w="0" w:type="dxa"/>
            <w:left w:w="10" w:type="dxa"/>
            <w:bottom w:w="0" w:type="dxa"/>
            <w:right w:w="10" w:type="dxa"/>
          </w:tblCellMar>
        </w:tblPrEx>
        <w:trPr>
          <w:trHeight w:val="629" w:hRule="exact"/>
        </w:trPr>
        <w:tc>
          <w:tcPr>
            <w:tcW w:w="1176" w:type="dxa"/>
            <w:gridSpan w:val="2"/>
            <w:tcBorders>
              <w:top w:val="single" w:color="auto" w:sz="4" w:space="0"/>
              <w:left w:val="single" w:color="auto" w:sz="4" w:space="0"/>
            </w:tcBorders>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消毒对象</w:t>
            </w:r>
          </w:p>
        </w:tc>
        <w:tc>
          <w:tcPr>
            <w:tcW w:w="5938" w:type="dxa"/>
            <w:tcBorders>
              <w:top w:val="single" w:color="auto" w:sz="4" w:space="0"/>
              <w:left w:val="single" w:color="auto" w:sz="4" w:space="0"/>
            </w:tcBorders>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消毒方式、频次与要点</w:t>
            </w:r>
          </w:p>
        </w:tc>
        <w:tc>
          <w:tcPr>
            <w:tcW w:w="2827" w:type="dxa"/>
            <w:tcBorders>
              <w:top w:val="single" w:color="auto" w:sz="4" w:space="0"/>
              <w:left w:val="single" w:color="auto" w:sz="4" w:space="0"/>
            </w:tcBorders>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消毒因子、浓度及消毒时间</w:t>
            </w:r>
          </w:p>
        </w:tc>
        <w:tc>
          <w:tcPr>
            <w:tcW w:w="4344" w:type="dxa"/>
            <w:tcBorders>
              <w:top w:val="single" w:color="auto" w:sz="4" w:space="0"/>
              <w:left w:val="single" w:color="auto" w:sz="4" w:space="0"/>
              <w:right w:val="single" w:color="auto" w:sz="4" w:space="0"/>
            </w:tcBorders>
            <w:vAlign w:val="center"/>
          </w:tcPr>
          <w:p>
            <w:pPr>
              <w:pStyle w:val="25"/>
              <w:spacing w:line="240" w:lineRule="auto"/>
              <w:jc w:val="center"/>
              <w:rPr>
                <w:rFonts w:ascii="仿宋_GB2312" w:hAnsi="仿宋_GB2312" w:eastAsia="仿宋_GB2312" w:cs="仿宋_GB2312"/>
                <w:b/>
                <w:bCs/>
              </w:rPr>
            </w:pPr>
            <w:r>
              <w:rPr>
                <w:rFonts w:hint="eastAsia" w:ascii="仿宋_GB2312" w:hAnsi="仿宋_GB2312" w:eastAsia="仿宋_GB2312" w:cs="仿宋_GB2312"/>
                <w:b/>
                <w:bCs/>
              </w:rPr>
              <w:t>注意事项</w:t>
            </w:r>
          </w:p>
        </w:tc>
      </w:tr>
      <w:tr>
        <w:tblPrEx>
          <w:tblCellMar>
            <w:top w:w="0" w:type="dxa"/>
            <w:left w:w="10" w:type="dxa"/>
            <w:bottom w:w="0" w:type="dxa"/>
            <w:right w:w="10" w:type="dxa"/>
          </w:tblCellMar>
        </w:tblPrEx>
        <w:trPr>
          <w:trHeight w:val="1224" w:hRule="exact"/>
        </w:trPr>
        <w:tc>
          <w:tcPr>
            <w:tcW w:w="588" w:type="dxa"/>
            <w:vMerge w:val="restart"/>
            <w:tcBorders>
              <w:top w:val="single" w:color="auto" w:sz="4" w:space="0"/>
              <w:left w:val="single" w:color="auto" w:sz="4" w:space="0"/>
            </w:tcBorders>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lang w:eastAsia="zh-CN"/>
              </w:rPr>
              <w:t>校车、公务车等</w:t>
            </w:r>
          </w:p>
        </w:tc>
        <w:tc>
          <w:tcPr>
            <w:tcW w:w="588" w:type="dxa"/>
            <w:tcBorders>
              <w:top w:val="single" w:color="auto" w:sz="4" w:space="0"/>
              <w:left w:val="single" w:color="auto" w:sz="4" w:space="0"/>
              <w:bottom w:val="single" w:color="auto" w:sz="4" w:space="0"/>
              <w:right w:val="single" w:color="auto" w:sz="4" w:space="0"/>
            </w:tcBorders>
            <w:vAlign w:val="center"/>
          </w:tcPr>
          <w:p>
            <w:pPr>
              <w:pStyle w:val="25"/>
              <w:spacing w:line="240" w:lineRule="auto"/>
              <w:rPr>
                <w:rFonts w:ascii="仿宋_GB2312" w:hAnsi="仿宋_GB2312" w:eastAsia="仿宋_GB2312" w:cs="仿宋_GB2312"/>
                <w:lang w:eastAsia="zh-CN"/>
              </w:rPr>
            </w:pPr>
            <w:r>
              <w:rPr>
                <w:rFonts w:hint="eastAsia" w:ascii="仿宋_GB2312" w:hAnsi="仿宋_GB2312" w:eastAsia="仿宋_GB2312" w:cs="仿宋_GB2312"/>
              </w:rPr>
              <w:t>空气</w:t>
            </w:r>
          </w:p>
        </w:tc>
        <w:tc>
          <w:tcPr>
            <w:tcW w:w="5938" w:type="dxa"/>
            <w:tcBorders>
              <w:top w:val="single" w:color="auto" w:sz="4" w:space="0"/>
              <w:left w:val="single" w:color="auto" w:sz="4" w:space="0"/>
              <w:bottom w:val="single" w:color="auto" w:sz="4" w:space="0"/>
              <w:right w:val="single" w:color="auto" w:sz="4" w:space="0"/>
            </w:tcBorders>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rPr>
              <w:t>超低容量喷雾（气溶胶喷雾）消毒。</w:t>
            </w:r>
          </w:p>
          <w:p>
            <w:pPr>
              <w:pStyle w:val="25"/>
              <w:spacing w:line="240" w:lineRule="auto"/>
              <w:rPr>
                <w:rFonts w:ascii="仿宋_GB2312" w:hAnsi="仿宋_GB2312" w:eastAsia="仿宋_GB2312" w:cs="仿宋_GB2312"/>
              </w:rPr>
            </w:pPr>
          </w:p>
        </w:tc>
        <w:tc>
          <w:tcPr>
            <w:tcW w:w="2827" w:type="dxa"/>
            <w:tcBorders>
              <w:top w:val="single" w:color="auto" w:sz="4" w:space="0"/>
              <w:left w:val="single" w:color="auto" w:sz="4" w:space="0"/>
              <w:bottom w:val="single" w:color="auto" w:sz="4" w:space="0"/>
            </w:tcBorders>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rPr>
              <w:t>1%过氧化氢或0.1%-0.3%过氧乙酸</w:t>
            </w:r>
            <w:r>
              <w:rPr>
                <w:rFonts w:hint="eastAsia" w:ascii="仿宋_GB2312" w:hAnsi="仿宋_GB2312" w:eastAsia="仿宋_GB2312" w:cs="仿宋_GB2312"/>
                <w:lang w:val="en-US" w:eastAsia="zh-CN"/>
              </w:rPr>
              <w:t>或</w:t>
            </w:r>
            <w:r>
              <w:rPr>
                <w:rFonts w:hint="eastAsia" w:ascii="仿宋_GB2312" w:hAnsi="仿宋_GB2312" w:eastAsia="仿宋_GB2312" w:cs="仿宋_GB2312"/>
              </w:rPr>
              <w:t>250mg/L-500mg/L二氧化氢消毒液。消毒30min。</w:t>
            </w:r>
          </w:p>
        </w:tc>
        <w:tc>
          <w:tcPr>
            <w:tcW w:w="434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rPr>
                <w:rFonts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关闭车窗和其他车门，使车辆尽可能密闭。</w:t>
            </w:r>
          </w:p>
          <w:p>
            <w:pPr>
              <w:pStyle w:val="25"/>
              <w:spacing w:line="240" w:lineRule="auto"/>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作业期间关闭空调。</w:t>
            </w:r>
            <w:r>
              <w:rPr>
                <w:rFonts w:hint="eastAsia" w:ascii="仿宋_GB2312" w:hAnsi="仿宋_GB2312" w:eastAsia="仿宋_GB2312" w:cs="仿宋_GB2312"/>
              </w:rPr>
              <w:br w:type="textWrapping"/>
            </w:r>
            <w:r>
              <w:rPr>
                <w:rFonts w:hint="eastAsia" w:ascii="仿宋_GB2312" w:hAnsi="仿宋_GB2312" w:eastAsia="仿宋_GB2312" w:cs="仿宋_GB2312"/>
                <w:lang w:val="en-US" w:eastAsia="zh-CN"/>
              </w:rPr>
              <w:t>3</w:t>
            </w:r>
            <w:r>
              <w:rPr>
                <w:rFonts w:hint="eastAsia" w:ascii="仿宋_GB2312" w:hAnsi="仿宋_GB2312" w:eastAsia="仿宋_GB2312" w:cs="仿宋_GB2312"/>
              </w:rPr>
              <w:t>.作业完成后开启空调。</w:t>
            </w:r>
          </w:p>
        </w:tc>
      </w:tr>
      <w:tr>
        <w:tblPrEx>
          <w:tblCellMar>
            <w:top w:w="0" w:type="dxa"/>
            <w:left w:w="10" w:type="dxa"/>
            <w:bottom w:w="0" w:type="dxa"/>
            <w:right w:w="10" w:type="dxa"/>
          </w:tblCellMar>
        </w:tblPrEx>
        <w:trPr>
          <w:trHeight w:val="2004" w:hRule="exact"/>
        </w:trPr>
        <w:tc>
          <w:tcPr>
            <w:tcW w:w="588" w:type="dxa"/>
            <w:vMerge w:val="continue"/>
            <w:tcBorders>
              <w:left w:val="single" w:color="auto" w:sz="4" w:space="0"/>
              <w:bottom w:val="single" w:color="auto" w:sz="4" w:space="0"/>
            </w:tcBorders>
            <w:vAlign w:val="center"/>
          </w:tcPr>
          <w:p>
            <w:pPr>
              <w:pStyle w:val="25"/>
              <w:spacing w:line="240" w:lineRule="auto"/>
              <w:jc w:val="left"/>
              <w:rPr>
                <w:rFonts w:ascii="仿宋_GB2312" w:hAnsi="仿宋_GB2312" w:eastAsia="仿宋_GB2312" w:cs="仿宋_GB2312"/>
              </w:rPr>
            </w:pPr>
          </w:p>
        </w:tc>
        <w:tc>
          <w:tcPr>
            <w:tcW w:w="588" w:type="dxa"/>
            <w:tcBorders>
              <w:top w:val="single" w:color="auto" w:sz="4" w:space="0"/>
              <w:left w:val="single" w:color="auto" w:sz="4" w:space="0"/>
              <w:bottom w:val="single" w:color="auto" w:sz="4" w:space="0"/>
              <w:right w:val="single" w:color="auto" w:sz="4" w:space="0"/>
            </w:tcBorders>
            <w:vAlign w:val="center"/>
          </w:tcPr>
          <w:p>
            <w:pPr>
              <w:pStyle w:val="25"/>
              <w:spacing w:line="240" w:lineRule="auto"/>
              <w:rPr>
                <w:rFonts w:ascii="仿宋_GB2312" w:hAnsi="仿宋_GB2312" w:eastAsia="仿宋_GB2312" w:cs="仿宋_GB2312"/>
                <w:lang w:eastAsia="zh-CN"/>
              </w:rPr>
            </w:pPr>
            <w:r>
              <w:rPr>
                <w:rFonts w:hint="eastAsia" w:ascii="仿宋_GB2312" w:hAnsi="仿宋_GB2312" w:eastAsia="仿宋_GB2312" w:cs="仿宋_GB2312"/>
              </w:rPr>
              <w:t>物体表面</w:t>
            </w:r>
          </w:p>
        </w:tc>
        <w:tc>
          <w:tcPr>
            <w:tcW w:w="5938" w:type="dxa"/>
            <w:tcBorders>
              <w:top w:val="single" w:color="auto" w:sz="4" w:space="0"/>
              <w:left w:val="single" w:color="auto" w:sz="4" w:space="0"/>
              <w:bottom w:val="single" w:color="auto" w:sz="4" w:space="0"/>
              <w:right w:val="single" w:color="auto" w:sz="4" w:space="0"/>
            </w:tcBorders>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lang w:eastAsia="zh-CN"/>
              </w:rPr>
              <w:t>常</w:t>
            </w:r>
            <w:r>
              <w:rPr>
                <w:rFonts w:hint="eastAsia" w:ascii="仿宋_GB2312" w:hAnsi="仿宋_GB2312" w:eastAsia="仿宋_GB2312" w:cs="仿宋_GB2312"/>
              </w:rPr>
              <w:t>量喷雾消毒；</w:t>
            </w:r>
            <w:r>
              <w:rPr>
                <w:rFonts w:hint="eastAsia" w:ascii="仿宋_GB2312" w:hAnsi="仿宋_GB2312" w:eastAsia="仿宋_GB2312" w:cs="仿宋_GB2312"/>
              </w:rPr>
              <w:br w:type="textWrapping"/>
            </w:r>
            <w:r>
              <w:rPr>
                <w:rFonts w:hint="eastAsia" w:ascii="仿宋_GB2312" w:hAnsi="仿宋_GB2312" w:eastAsia="仿宋_GB2312" w:cs="仿宋_GB2312"/>
              </w:rPr>
              <w:t>配合过氧化氢（含氯）消毒湿巾擦拭消毒。</w:t>
            </w:r>
          </w:p>
        </w:tc>
        <w:tc>
          <w:tcPr>
            <w:tcW w:w="2827" w:type="dxa"/>
            <w:tcBorders>
              <w:top w:val="single" w:color="auto" w:sz="4" w:space="0"/>
              <w:left w:val="single" w:color="auto" w:sz="4" w:space="0"/>
              <w:bottom w:val="single" w:color="auto" w:sz="4" w:space="0"/>
            </w:tcBorders>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rPr>
              <w:t>1%过氧化氢消毒液或250mg/L-500mg/L含氯（溴）消毒液或二氧化氢消毒液。消毒10min-30min。</w:t>
            </w:r>
          </w:p>
        </w:tc>
        <w:tc>
          <w:tcPr>
            <w:tcW w:w="4344" w:type="dxa"/>
            <w:tcBorders>
              <w:top w:val="single" w:color="auto" w:sz="4" w:space="0"/>
              <w:left w:val="single" w:color="auto" w:sz="4" w:space="0"/>
              <w:bottom w:val="single" w:color="auto" w:sz="4" w:space="0"/>
              <w:right w:val="single" w:color="auto" w:sz="4" w:space="0"/>
            </w:tcBorders>
            <w:vAlign w:val="center"/>
          </w:tcPr>
          <w:p>
            <w:pPr>
              <w:pStyle w:val="25"/>
              <w:spacing w:line="240" w:lineRule="auto"/>
              <w:rPr>
                <w:rFonts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.有肉眼可见的污染时，应先去除可见污染后再行喷洒消毒。</w:t>
            </w:r>
            <w:r>
              <w:rPr>
                <w:rFonts w:hint="eastAsia" w:ascii="仿宋_GB2312" w:hAnsi="仿宋_GB2312" w:eastAsia="仿宋_GB2312" w:cs="仿宋_GB2312"/>
              </w:rPr>
              <w:br w:type="textWrapping"/>
            </w:r>
            <w:r>
              <w:rPr>
                <w:rFonts w:hint="eastAsia" w:ascii="仿宋_GB2312" w:hAnsi="仿宋_GB2312" w:eastAsia="仿宋_GB2312" w:cs="仿宋_GB2312"/>
              </w:rPr>
              <w:t>2.应喷洒至物体表面被完全喷湿。</w:t>
            </w:r>
            <w:r>
              <w:rPr>
                <w:rFonts w:hint="eastAsia" w:ascii="仿宋_GB2312" w:hAnsi="仿宋_GB2312" w:eastAsia="仿宋_GB2312" w:cs="仿宋_GB2312"/>
              </w:rPr>
              <w:br w:type="textWrapping"/>
            </w:r>
            <w:r>
              <w:rPr>
                <w:rFonts w:hint="eastAsia" w:ascii="仿宋_GB2312" w:hAnsi="仿宋_GB2312" w:eastAsia="仿宋_GB2312" w:cs="仿宋_GB2312"/>
              </w:rPr>
              <w:t>3.不得与清洗剂合用。</w:t>
            </w:r>
            <w:r>
              <w:rPr>
                <w:rFonts w:hint="eastAsia" w:ascii="仿宋_GB2312" w:hAnsi="仿宋_GB2312" w:eastAsia="仿宋_GB2312" w:cs="仿宋_GB2312"/>
              </w:rPr>
              <w:br w:type="textWrapping"/>
            </w:r>
            <w:r>
              <w:rPr>
                <w:rFonts w:hint="eastAsia" w:ascii="仿宋_GB2312" w:hAnsi="仿宋_GB2312" w:eastAsia="仿宋_GB2312" w:cs="仿宋_GB2312"/>
              </w:rPr>
              <w:t>4.精密设备或操作仪表等使用湿巾擦拭消毒。</w:t>
            </w:r>
          </w:p>
        </w:tc>
      </w:tr>
    </w:tbl>
    <w:p>
      <w:pPr>
        <w:pStyle w:val="26"/>
        <w:tabs>
          <w:tab w:val="left" w:pos="542"/>
        </w:tabs>
        <w:spacing w:line="416" w:lineRule="exact"/>
        <w:jc w:val="left"/>
        <w:rPr>
          <w:rFonts w:ascii="仿宋_GB2312" w:hAnsi="仿宋_GB2312" w:eastAsia="仿宋_GB2312" w:cs="仿宋_GB2312"/>
          <w:color w:val="auto"/>
          <w:sz w:val="24"/>
          <w:szCs w:val="24"/>
          <w:lang w:eastAsia="zh-CN"/>
        </w:rPr>
      </w:pPr>
    </w:p>
    <w:p>
      <w:pPr>
        <w:pStyle w:val="27"/>
        <w:rPr>
          <w:rFonts w:ascii="仿宋_GB2312" w:hAnsi="仿宋" w:eastAsia="仿宋_GB2312" w:cs="华文中宋"/>
          <w:sz w:val="24"/>
          <w:szCs w:val="24"/>
        </w:rPr>
      </w:pPr>
      <w:r>
        <w:rPr>
          <w:rFonts w:hint="eastAsia" w:ascii="仿宋_GB2312" w:hAnsi="仿宋" w:eastAsia="仿宋_GB2312"/>
          <w:sz w:val="24"/>
          <w:szCs w:val="24"/>
        </w:rPr>
        <w:t xml:space="preserve">    一、学校按照本标准要求开展日常预防性消毒工作，可根据疫情防控需要，结合学校工作实际增加相应消毒频次和范围。</w:t>
      </w:r>
    </w:p>
    <w:bookmarkEnd w:id="17"/>
    <w:p>
      <w:pPr>
        <w:pStyle w:val="26"/>
        <w:tabs>
          <w:tab w:val="left" w:pos="542"/>
        </w:tabs>
        <w:spacing w:line="416"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二、对于重点人员隔离观察期间的消毒按照《上海市新型冠状病毒肺炎隔离医学/健康观察感染控制与消毒技术指南（第二版）》中的消毒要求执行。消毒人员应做好相应的个人防护措施。</w:t>
      </w:r>
    </w:p>
    <w:p>
      <w:pPr>
        <w:pStyle w:val="5"/>
        <w:spacing w:line="240" w:lineRule="auto"/>
        <w:jc w:val="left"/>
        <w:rPr>
          <w:rFonts w:ascii="仿宋_GB2312" w:hAnsi="仿宋_GB2312" w:eastAsia="仿宋_GB2312" w:cs="仿宋_GB2312"/>
          <w:sz w:val="24"/>
          <w:lang w:val="zh-TW" w:eastAsia="zh-TW" w:bidi="zh-TW"/>
        </w:rPr>
      </w:pPr>
      <w:bookmarkStart w:id="18" w:name="bookmark8"/>
      <w:r>
        <w:rPr>
          <w:rFonts w:hint="eastAsia" w:ascii="仿宋_GB2312" w:hAnsi="仿宋_GB2312" w:eastAsia="仿宋_GB2312" w:cs="仿宋_GB2312"/>
          <w:sz w:val="24"/>
        </w:rPr>
        <w:t xml:space="preserve">    三</w:t>
      </w:r>
      <w:bookmarkEnd w:id="18"/>
      <w:r>
        <w:rPr>
          <w:rFonts w:hint="eastAsia" w:ascii="仿宋_GB2312" w:hAnsi="仿宋_GB2312" w:eastAsia="仿宋_GB2312" w:cs="仿宋_GB2312"/>
          <w:sz w:val="24"/>
        </w:rPr>
        <w:t>、出现可疑症状的人员时,学校在区疾病预防控制中心的指导</w:t>
      </w:r>
      <w:r>
        <w:rPr>
          <w:rFonts w:hint="eastAsia" w:ascii="仿宋_GB2312" w:hAnsi="仿宋_GB2312" w:eastAsia="仿宋_GB2312" w:cs="仿宋_GB2312"/>
          <w:sz w:val="24"/>
          <w:lang w:val="zh-TW" w:eastAsia="zh-TW" w:bidi="zh-TW"/>
        </w:rPr>
        <w:t>下对可疑病人生活、学习或工作等可能污染的场所开展终末消毒工作。具体消毒方法按照《上海市新型冠状病毒感染的肺炎疫情防控方案（第五版）》中</w:t>
      </w:r>
      <w:r>
        <w:rPr>
          <w:rFonts w:hint="eastAsia" w:ascii="仿宋_GB2312" w:hAnsi="仿宋_GB2312" w:eastAsia="仿宋_GB2312" w:cs="仿宋_GB2312"/>
          <w:sz w:val="24"/>
          <w:lang w:val="zh-CN" w:eastAsia="zh-TW" w:bidi="zh-TW"/>
        </w:rPr>
        <w:t>“上</w:t>
      </w:r>
      <w:r>
        <w:rPr>
          <w:rFonts w:hint="eastAsia" w:ascii="仿宋_GB2312" w:hAnsi="仿宋_GB2312" w:eastAsia="仿宋_GB2312" w:cs="仿宋_GB2312"/>
          <w:sz w:val="24"/>
          <w:lang w:val="zh-TW" w:eastAsia="zh-TW" w:bidi="zh-TW"/>
        </w:rPr>
        <w:t>海市新型冠状病毒感染的肺炎现场消毒技术指南（第五版）”要求执行。消毒人员应做好相应的个人防护措施。</w:t>
      </w:r>
    </w:p>
    <w:p>
      <w:pPr>
        <w:pStyle w:val="5"/>
        <w:spacing w:line="240" w:lineRule="auto"/>
        <w:rPr>
          <w:rFonts w:ascii="仿宋_GB2312" w:hAnsi="仿宋_GB2312" w:eastAsia="仿宋_GB2312" w:cs="仿宋_GB2312"/>
          <w:sz w:val="28"/>
          <w:szCs w:val="28"/>
        </w:rPr>
      </w:pPr>
    </w:p>
    <w:p>
      <w:pPr>
        <w:pStyle w:val="5"/>
        <w:spacing w:line="240" w:lineRule="auto"/>
        <w:rPr>
          <w:rFonts w:ascii="仿宋_GB2312" w:hAnsi="仿宋_GB2312" w:eastAsia="仿宋_GB2312" w:cs="仿宋_GB2312"/>
          <w:sz w:val="28"/>
          <w:szCs w:val="28"/>
        </w:rPr>
        <w:sectPr>
          <w:pgSz w:w="16838" w:h="11906" w:orient="landscape"/>
          <w:pgMar w:top="1803" w:right="1440" w:bottom="1803" w:left="1440" w:header="851" w:footer="992" w:gutter="0"/>
          <w:cols w:space="720" w:num="1"/>
          <w:docGrid w:type="lines" w:linePitch="319" w:charSpace="0"/>
        </w:sectPr>
      </w:pPr>
    </w:p>
    <w:p>
      <w:pPr>
        <w:pStyle w:val="4"/>
        <w:rPr>
          <w:rFonts w:ascii="黑体" w:hAnsi="黑体" w:eastAsia="黑体"/>
          <w:b w:val="0"/>
        </w:rPr>
      </w:pPr>
      <w:bookmarkStart w:id="19" w:name="_Toc31935120"/>
      <w:bookmarkStart w:id="20" w:name="_Toc48745978"/>
      <w:r>
        <w:rPr>
          <w:rFonts w:hint="eastAsia" w:ascii="黑体" w:hAnsi="黑体" w:eastAsia="黑体"/>
          <w:b w:val="0"/>
        </w:rPr>
        <w:t>附件2</w:t>
      </w:r>
      <w:bookmarkEnd w:id="19"/>
      <w:bookmarkStart w:id="21" w:name="_Hlk31934206"/>
      <w:r>
        <w:rPr>
          <w:rFonts w:hint="eastAsia" w:ascii="黑体" w:hAnsi="黑体" w:eastAsia="黑体"/>
          <w:b w:val="0"/>
        </w:rPr>
        <w:t xml:space="preserve"> </w:t>
      </w:r>
    </w:p>
    <w:p>
      <w:pPr>
        <w:pStyle w:val="4"/>
        <w:jc w:val="center"/>
        <w:rPr>
          <w:rFonts w:ascii="方正小标宋简体" w:hAnsi="华文中宋" w:eastAsia="方正小标宋简体"/>
          <w:b w:val="0"/>
          <w:sz w:val="36"/>
          <w:szCs w:val="36"/>
        </w:rPr>
      </w:pPr>
      <w:r>
        <w:rPr>
          <w:rFonts w:hint="eastAsia" w:ascii="方正小标宋简体" w:hAnsi="华文中宋" w:eastAsia="方正小标宋简体"/>
          <w:b w:val="0"/>
          <w:sz w:val="36"/>
          <w:szCs w:val="36"/>
        </w:rPr>
        <w:t>学校防控新型冠状病毒防护用品清单</w:t>
      </w:r>
      <w:bookmarkEnd w:id="20"/>
    </w:p>
    <w:bookmarkEnd w:id="21"/>
    <w:tbl>
      <w:tblPr>
        <w:tblStyle w:val="11"/>
        <w:tblW w:w="0" w:type="auto"/>
        <w:tblInd w:w="0" w:type="dxa"/>
        <w:tblLayout w:type="fixed"/>
        <w:tblCellMar>
          <w:top w:w="0" w:type="dxa"/>
          <w:left w:w="0" w:type="dxa"/>
          <w:bottom w:w="0" w:type="dxa"/>
          <w:right w:w="0" w:type="dxa"/>
        </w:tblCellMar>
      </w:tblPr>
      <w:tblGrid>
        <w:gridCol w:w="3233"/>
        <w:gridCol w:w="5137"/>
      </w:tblGrid>
      <w:tr>
        <w:tblPrEx>
          <w:tblCellMar>
            <w:top w:w="0" w:type="dxa"/>
            <w:left w:w="0" w:type="dxa"/>
            <w:bottom w:w="0" w:type="dxa"/>
            <w:right w:w="0" w:type="dxa"/>
          </w:tblCellMar>
        </w:tblPrEx>
        <w:trPr>
          <w:trHeight w:val="285" w:hRule="atLeast"/>
        </w:trPr>
        <w:tc>
          <w:tcPr>
            <w:tcW w:w="3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560"/>
              <w:jc w:val="center"/>
              <w:textAlignment w:val="center"/>
              <w:rPr>
                <w:rFonts w:ascii="仿宋_GB2312" w:hAnsi="宋体" w:eastAsia="仿宋_GB2312" w:cs="仿宋_GB2312"/>
                <w:bCs/>
                <w:sz w:val="28"/>
                <w:szCs w:val="28"/>
              </w:rPr>
            </w:pPr>
            <w:r>
              <w:rPr>
                <w:rFonts w:hint="eastAsia" w:ascii="仿宋_GB2312" w:hAnsi="宋体" w:eastAsia="仿宋_GB2312" w:cs="仿宋_GB2312"/>
                <w:bCs/>
                <w:kern w:val="0"/>
                <w:sz w:val="28"/>
                <w:szCs w:val="28"/>
              </w:rPr>
              <w:t>种  类</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560"/>
              <w:jc w:val="center"/>
              <w:textAlignment w:val="center"/>
              <w:rPr>
                <w:rFonts w:ascii="仿宋_GB2312" w:hAnsi="宋体" w:eastAsia="仿宋_GB2312" w:cs="仿宋_GB2312"/>
                <w:bCs/>
                <w:sz w:val="28"/>
                <w:szCs w:val="28"/>
              </w:rPr>
            </w:pPr>
            <w:r>
              <w:rPr>
                <w:rFonts w:hint="eastAsia" w:ascii="仿宋_GB2312" w:hAnsi="宋体" w:eastAsia="仿宋_GB2312" w:cs="仿宋_GB2312"/>
                <w:bCs/>
                <w:kern w:val="0"/>
                <w:sz w:val="28"/>
                <w:szCs w:val="28"/>
              </w:rPr>
              <w:t>物 品 名 称</w:t>
            </w:r>
          </w:p>
        </w:tc>
      </w:tr>
      <w:tr>
        <w:tblPrEx>
          <w:tblCellMar>
            <w:top w:w="0" w:type="dxa"/>
            <w:left w:w="0" w:type="dxa"/>
            <w:bottom w:w="0" w:type="dxa"/>
            <w:right w:w="0" w:type="dxa"/>
          </w:tblCellMar>
        </w:tblPrEx>
        <w:trPr>
          <w:trHeight w:val="194" w:hRule="atLeast"/>
        </w:trPr>
        <w:tc>
          <w:tcPr>
            <w:tcW w:w="32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ind w:firstLine="480"/>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体温检测</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sz w:val="24"/>
                <w:szCs w:val="24"/>
              </w:rPr>
              <w:t>热成像人体测温仪器</w:t>
            </w:r>
          </w:p>
        </w:tc>
      </w:tr>
      <w:tr>
        <w:tblPrEx>
          <w:tblCellMar>
            <w:top w:w="0" w:type="dxa"/>
            <w:left w:w="0" w:type="dxa"/>
            <w:bottom w:w="0" w:type="dxa"/>
            <w:right w:w="0" w:type="dxa"/>
          </w:tblCellMar>
        </w:tblPrEx>
        <w:trPr>
          <w:trHeight w:val="194" w:hRule="atLeast"/>
        </w:trPr>
        <w:tc>
          <w:tcPr>
            <w:tcW w:w="3233" w:type="dxa"/>
            <w:vMerge w:val="continue"/>
            <w:tcBorders>
              <w:left w:val="single" w:color="000000" w:sz="4" w:space="0"/>
              <w:right w:val="single" w:color="000000" w:sz="4" w:space="0"/>
            </w:tcBorders>
            <w:tcMar>
              <w:top w:w="15" w:type="dxa"/>
              <w:left w:w="15" w:type="dxa"/>
              <w:right w:w="15" w:type="dxa"/>
            </w:tcMar>
            <w:vAlign w:val="center"/>
          </w:tcPr>
          <w:p>
            <w:pPr>
              <w:widowControl/>
              <w:ind w:firstLine="480"/>
              <w:jc w:val="center"/>
              <w:textAlignment w:val="center"/>
              <w:rPr>
                <w:rFonts w:ascii="仿宋_GB2312" w:hAnsi="宋体" w:eastAsia="仿宋_GB2312" w:cs="仿宋_GB2312"/>
                <w:kern w:val="0"/>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测量体温的红外线额温枪</w:t>
            </w:r>
          </w:p>
        </w:tc>
      </w:tr>
      <w:tr>
        <w:tblPrEx>
          <w:tblCellMar>
            <w:top w:w="0" w:type="dxa"/>
            <w:left w:w="0" w:type="dxa"/>
            <w:bottom w:w="0" w:type="dxa"/>
            <w:right w:w="0" w:type="dxa"/>
          </w:tblCellMar>
        </w:tblPrEx>
        <w:trPr>
          <w:trHeight w:val="285" w:hRule="atLeast"/>
        </w:trPr>
        <w:tc>
          <w:tcPr>
            <w:tcW w:w="3233" w:type="dxa"/>
            <w:vMerge w:val="continue"/>
            <w:tcBorders>
              <w:left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耳温枪</w:t>
            </w:r>
          </w:p>
        </w:tc>
      </w:tr>
      <w:tr>
        <w:tblPrEx>
          <w:tblCellMar>
            <w:top w:w="0" w:type="dxa"/>
            <w:left w:w="0" w:type="dxa"/>
            <w:bottom w:w="0" w:type="dxa"/>
            <w:right w:w="0" w:type="dxa"/>
          </w:tblCellMar>
        </w:tblPrEx>
        <w:trPr>
          <w:trHeight w:val="285" w:hRule="atLeast"/>
        </w:trPr>
        <w:tc>
          <w:tcPr>
            <w:tcW w:w="3233" w:type="dxa"/>
            <w:vMerge w:val="continue"/>
            <w:tcBorders>
              <w:left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水银体温计</w:t>
            </w:r>
          </w:p>
        </w:tc>
      </w:tr>
      <w:tr>
        <w:tblPrEx>
          <w:tblCellMar>
            <w:top w:w="0" w:type="dxa"/>
            <w:left w:w="0" w:type="dxa"/>
            <w:bottom w:w="0" w:type="dxa"/>
            <w:right w:w="0" w:type="dxa"/>
          </w:tblCellMar>
        </w:tblPrEx>
        <w:trPr>
          <w:trHeight w:val="285"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消毒药品</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含氯或含溴消毒片</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漂白粉</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ascii="仿宋_GB2312" w:hAnsi="宋体" w:eastAsia="仿宋_GB2312" w:cs="仿宋_GB2312"/>
                <w:sz w:val="24"/>
                <w:szCs w:val="24"/>
              </w:rPr>
              <w:t>医用酒精</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酒精棉球</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二氧化氯消毒液</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1%过氧化氢湿巾</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1%过氧化氢消毒液</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微酸性次氯酸水</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洗手液</w:t>
            </w:r>
          </w:p>
        </w:tc>
      </w:tr>
      <w:tr>
        <w:tblPrEx>
          <w:tblCellMar>
            <w:top w:w="0" w:type="dxa"/>
            <w:left w:w="0" w:type="dxa"/>
            <w:bottom w:w="0" w:type="dxa"/>
            <w:right w:w="0" w:type="dxa"/>
          </w:tblCellMar>
        </w:tblPrEx>
        <w:trPr>
          <w:trHeight w:val="350"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免洗手消毒液</w:t>
            </w:r>
          </w:p>
        </w:tc>
      </w:tr>
      <w:tr>
        <w:tblPrEx>
          <w:tblCellMar>
            <w:top w:w="0" w:type="dxa"/>
            <w:left w:w="0" w:type="dxa"/>
            <w:bottom w:w="0" w:type="dxa"/>
            <w:right w:w="0" w:type="dxa"/>
          </w:tblCellMar>
        </w:tblPrEx>
        <w:trPr>
          <w:trHeight w:val="314"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消毒器械</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高温（蒸汽或煮沸）消毒器械</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移动式紫外线消毒灯</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超低容量喷雾器</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常量喷雾器</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呕吐物应急处置包</w:t>
            </w:r>
          </w:p>
        </w:tc>
      </w:tr>
      <w:tr>
        <w:tblPrEx>
          <w:tblCellMar>
            <w:top w:w="0" w:type="dxa"/>
            <w:left w:w="0" w:type="dxa"/>
            <w:bottom w:w="0" w:type="dxa"/>
            <w:right w:w="0" w:type="dxa"/>
          </w:tblCellMar>
        </w:tblPrEx>
        <w:trPr>
          <w:trHeight w:val="285"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防护用品</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一次性使用医用口罩、医用外科口罩、医用防护口罩</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一次性橡胶/丁腈手套</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一次性隔离衣</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医用防护服</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防护鞋套</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护目镜</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防护面屏</w:t>
            </w:r>
          </w:p>
        </w:tc>
      </w:tr>
      <w:tr>
        <w:tblPrEx>
          <w:tblCellMar>
            <w:top w:w="0" w:type="dxa"/>
            <w:left w:w="0" w:type="dxa"/>
            <w:bottom w:w="0" w:type="dxa"/>
            <w:right w:w="0" w:type="dxa"/>
          </w:tblCellMar>
        </w:tblPrEx>
        <w:trPr>
          <w:trHeight w:val="285" w:hRule="atLeast"/>
        </w:trPr>
        <w:tc>
          <w:tcPr>
            <w:tcW w:w="32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高配</w:t>
            </w: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循环风空气消毒机</w:t>
            </w:r>
          </w:p>
        </w:tc>
      </w:tr>
      <w:tr>
        <w:tblPrEx>
          <w:tblCellMar>
            <w:top w:w="0" w:type="dxa"/>
            <w:left w:w="0" w:type="dxa"/>
            <w:bottom w:w="0" w:type="dxa"/>
            <w:right w:w="0" w:type="dxa"/>
          </w:tblCellMar>
        </w:tblPrEx>
        <w:trPr>
          <w:trHeight w:val="285" w:hRule="atLeast"/>
        </w:trPr>
        <w:tc>
          <w:tcPr>
            <w:tcW w:w="32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center"/>
              <w:rPr>
                <w:rFonts w:ascii="仿宋_GB2312" w:hAnsi="宋体" w:eastAsia="仿宋_GB2312" w:cs="仿宋_GB2312"/>
                <w:sz w:val="24"/>
                <w:szCs w:val="24"/>
              </w:rPr>
            </w:pPr>
          </w:p>
        </w:tc>
        <w:tc>
          <w:tcPr>
            <w:tcW w:w="5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红外线体温监测仪</w:t>
            </w:r>
          </w:p>
        </w:tc>
      </w:tr>
    </w:tbl>
    <w:p>
      <w:pPr>
        <w:autoSpaceDE w:val="0"/>
        <w:autoSpaceDN w:val="0"/>
        <w:adjustRightInd w:val="0"/>
        <w:spacing w:line="560" w:lineRule="exact"/>
        <w:ind w:firstLine="480"/>
        <w:jc w:val="left"/>
        <w:rPr>
          <w:rFonts w:ascii="仿宋_GB2312" w:hAnsi="宋体" w:eastAsia="仿宋_GB2312" w:cs="仿宋_GB2312"/>
          <w:kern w:val="0"/>
          <w:sz w:val="24"/>
          <w:szCs w:val="24"/>
        </w:rPr>
      </w:pPr>
      <w:bookmarkStart w:id="22" w:name="_Toc31935121"/>
      <w:bookmarkStart w:id="23" w:name="bookmark1"/>
    </w:p>
    <w:bookmarkEnd w:id="22"/>
    <w:p>
      <w:pPr>
        <w:widowControl/>
        <w:spacing w:line="520" w:lineRule="exact"/>
        <w:ind w:firstLine="480"/>
        <w:rPr>
          <w:rStyle w:val="29"/>
          <w:rFonts w:ascii="仿宋" w:hAnsi="仿宋" w:eastAsia="仿宋"/>
          <w:b/>
          <w:bCs/>
          <w:sz w:val="24"/>
          <w:szCs w:val="24"/>
        </w:rPr>
      </w:pPr>
    </w:p>
    <w:p>
      <w:pPr>
        <w:pStyle w:val="4"/>
        <w:spacing w:line="360" w:lineRule="auto"/>
        <w:rPr>
          <w:rStyle w:val="29"/>
          <w:rFonts w:ascii="黑体" w:hAnsi="黑体" w:eastAsia="黑体"/>
          <w:b w:val="0"/>
          <w:sz w:val="32"/>
          <w:szCs w:val="32"/>
        </w:rPr>
      </w:pPr>
      <w:bookmarkStart w:id="24" w:name="_Toc48745979"/>
      <w:r>
        <w:rPr>
          <w:rStyle w:val="29"/>
          <w:rFonts w:hint="eastAsia" w:ascii="黑体" w:hAnsi="黑体" w:eastAsia="黑体"/>
          <w:b w:val="0"/>
          <w:sz w:val="32"/>
          <w:szCs w:val="32"/>
          <w:shd w:val="clear" w:color="auto" w:fill="auto"/>
        </w:rPr>
        <w:t>附件3</w:t>
      </w:r>
      <w:bookmarkStart w:id="25" w:name="_Toc31935122"/>
      <w:bookmarkStart w:id="26" w:name="_Hlk31934271"/>
    </w:p>
    <w:p>
      <w:pPr>
        <w:pStyle w:val="4"/>
        <w:spacing w:line="360" w:lineRule="auto"/>
        <w:jc w:val="center"/>
        <w:rPr>
          <w:rFonts w:ascii="仿宋_GB2312" w:hAnsi="仿宋" w:eastAsia="仿宋_GB2312" w:cs="仿宋_GB2312"/>
        </w:rPr>
      </w:pPr>
      <w:r>
        <w:rPr>
          <w:rStyle w:val="29"/>
          <w:rFonts w:hint="eastAsia" w:ascii="方正小标宋简体" w:hAnsi="华文中宋" w:eastAsia="方正小标宋简体"/>
          <w:b w:val="0"/>
          <w:sz w:val="36"/>
          <w:szCs w:val="36"/>
          <w:shd w:val="clear" w:color="auto" w:fill="auto"/>
        </w:rPr>
        <w:t>新型冠状病毒肺炎疫情学校应急物资保障</w:t>
      </w:r>
      <w:bookmarkEnd w:id="25"/>
      <w:bookmarkStart w:id="27" w:name="_Toc31935123"/>
      <w:r>
        <w:rPr>
          <w:rStyle w:val="29"/>
          <w:rFonts w:hint="eastAsia" w:ascii="方正小标宋简体" w:hAnsi="华文中宋" w:eastAsia="方正小标宋简体"/>
          <w:b w:val="0"/>
          <w:sz w:val="36"/>
          <w:szCs w:val="36"/>
          <w:shd w:val="clear" w:color="auto" w:fill="auto"/>
        </w:rPr>
        <w:t>建议标准</w:t>
      </w:r>
      <w:bookmarkStart w:id="28" w:name="_Toc48744825"/>
      <w:r>
        <w:rPr>
          <w:rStyle w:val="29"/>
          <w:rFonts w:hint="eastAsia" w:ascii="楷体_GB2312" w:hAnsi="华文中宋" w:eastAsia="楷体_GB2312"/>
          <w:b w:val="0"/>
          <w:sz w:val="32"/>
          <w:szCs w:val="32"/>
          <w:shd w:val="clear" w:color="auto" w:fill="auto"/>
        </w:rPr>
        <w:t>（修订版）</w:t>
      </w:r>
      <w:bookmarkEnd w:id="23"/>
      <w:bookmarkEnd w:id="24"/>
      <w:bookmarkEnd w:id="26"/>
      <w:bookmarkEnd w:id="27"/>
      <w:bookmarkEnd w:id="28"/>
    </w:p>
    <w:p>
      <w:pPr>
        <w:pStyle w:val="33"/>
        <w:shd w:val="clear" w:color="auto" w:fill="auto"/>
        <w:spacing w:line="360" w:lineRule="auto"/>
        <w:ind w:firstLine="560"/>
        <w:jc w:val="left"/>
        <w:rPr>
          <w:rFonts w:ascii="黑体" w:hAnsi="仿宋" w:eastAsia="黑体" w:cs="仿宋_GB2312"/>
          <w:bCs/>
          <w:spacing w:val="0"/>
          <w:sz w:val="28"/>
          <w:szCs w:val="28"/>
        </w:rPr>
      </w:pPr>
      <w:r>
        <w:rPr>
          <w:rFonts w:hint="eastAsia" w:ascii="黑体" w:hAnsi="仿宋" w:eastAsia="黑体" w:cs="仿宋_GB2312"/>
          <w:bCs/>
          <w:spacing w:val="0"/>
          <w:sz w:val="28"/>
          <w:szCs w:val="28"/>
        </w:rPr>
        <w:t>一、体温计或耳温枪</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满足在校新生每天2次体温监测需要量，并配备适量的75%医用酒精和医用消毒棉球。</w:t>
      </w:r>
    </w:p>
    <w:p>
      <w:pPr>
        <w:pStyle w:val="33"/>
        <w:shd w:val="clear" w:color="auto" w:fill="auto"/>
        <w:spacing w:line="360" w:lineRule="auto"/>
        <w:ind w:firstLine="560"/>
        <w:jc w:val="left"/>
        <w:rPr>
          <w:rFonts w:ascii="黑体" w:hAnsi="仿宋" w:eastAsia="黑体" w:cs="仿宋_GB2312"/>
          <w:bCs/>
          <w:spacing w:val="0"/>
          <w:sz w:val="28"/>
          <w:szCs w:val="28"/>
        </w:rPr>
      </w:pPr>
      <w:r>
        <w:rPr>
          <w:rFonts w:hint="eastAsia" w:ascii="黑体" w:hAnsi="仿宋" w:eastAsia="黑体" w:cs="仿宋_GB2312"/>
          <w:bCs/>
          <w:spacing w:val="0"/>
          <w:sz w:val="28"/>
          <w:szCs w:val="28"/>
        </w:rPr>
        <w:t>二、额温枪</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每幢楼宇配备不少于2把额温枪（其中1把为备用），校门出入口配备不少于5把额温枪（其中2把为备用），配备热成像人体测温仪器的校门可配备2把额温枪应急备用。其他公共场区域和校车可酌情配备。配备额温枪的场所需同时准备适量的75%酒精消毒棉球。</w:t>
      </w:r>
    </w:p>
    <w:p>
      <w:pPr>
        <w:pStyle w:val="33"/>
        <w:shd w:val="clear" w:color="auto" w:fill="auto"/>
        <w:spacing w:line="360" w:lineRule="auto"/>
        <w:ind w:firstLine="560"/>
        <w:jc w:val="left"/>
        <w:rPr>
          <w:rFonts w:ascii="黑体" w:hAnsi="仿宋" w:eastAsia="黑体" w:cs="仿宋_GB2312"/>
          <w:bCs/>
          <w:spacing w:val="0"/>
          <w:sz w:val="28"/>
          <w:szCs w:val="28"/>
        </w:rPr>
      </w:pPr>
      <w:r>
        <w:rPr>
          <w:rFonts w:hint="eastAsia" w:ascii="黑体" w:hAnsi="仿宋" w:eastAsia="黑体" w:cs="仿宋_GB2312"/>
          <w:bCs/>
          <w:spacing w:val="0"/>
          <w:sz w:val="28"/>
          <w:szCs w:val="28"/>
        </w:rPr>
        <w:t>三、热成像人体测温仪器</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人员相对集中的校园出入口，配备热成像人体测温仪器，其他等人员密集公共区域可酌情配备。</w:t>
      </w:r>
    </w:p>
    <w:p>
      <w:pPr>
        <w:pStyle w:val="33"/>
        <w:shd w:val="clear" w:color="auto" w:fill="auto"/>
        <w:spacing w:line="360" w:lineRule="auto"/>
        <w:ind w:firstLine="560"/>
        <w:jc w:val="left"/>
        <w:rPr>
          <w:rFonts w:ascii="黑体" w:hAnsi="仿宋" w:eastAsia="黑体" w:cs="仿宋_GB2312"/>
          <w:bCs/>
          <w:spacing w:val="0"/>
          <w:sz w:val="28"/>
          <w:szCs w:val="28"/>
        </w:rPr>
      </w:pPr>
      <w:r>
        <w:rPr>
          <w:rFonts w:hint="eastAsia" w:ascii="黑体" w:hAnsi="仿宋" w:eastAsia="黑体" w:cs="仿宋_GB2312"/>
          <w:bCs/>
          <w:spacing w:val="0"/>
          <w:sz w:val="28"/>
          <w:szCs w:val="28"/>
        </w:rPr>
        <w:t>四、口罩</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每位新生每天1片，不少于2周储备量。口罩须由专门部门统一储备管理，一线工作人员按天到岗领取。</w:t>
      </w:r>
    </w:p>
    <w:p>
      <w:pPr>
        <w:pStyle w:val="33"/>
        <w:shd w:val="clear" w:color="auto" w:fill="auto"/>
        <w:spacing w:line="360" w:lineRule="auto"/>
        <w:ind w:firstLine="560"/>
        <w:jc w:val="left"/>
        <w:rPr>
          <w:rFonts w:ascii="黑体" w:hAnsi="仿宋" w:eastAsia="黑体" w:cs="仿宋_GB2312"/>
          <w:bCs/>
          <w:spacing w:val="0"/>
          <w:sz w:val="28"/>
          <w:szCs w:val="28"/>
        </w:rPr>
      </w:pPr>
      <w:r>
        <w:rPr>
          <w:rFonts w:hint="eastAsia" w:ascii="黑体" w:hAnsi="仿宋" w:eastAsia="黑体" w:cs="仿宋_GB2312"/>
          <w:bCs/>
          <w:spacing w:val="0"/>
          <w:sz w:val="28"/>
          <w:szCs w:val="28"/>
        </w:rPr>
        <w:t>五、消毒用品</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（一）空气消毒。</w:t>
      </w:r>
    </w:p>
    <w:p>
      <w:pPr>
        <w:pStyle w:val="33"/>
        <w:shd w:val="clear" w:color="auto" w:fill="auto"/>
        <w:tabs>
          <w:tab w:val="left" w:pos="1449"/>
        </w:tabs>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1.过氧化氢消毒：1%过氧化氢消毒液，按8</w:t>
      </w:r>
      <w:r>
        <w:rPr>
          <w:rFonts w:hint="eastAsia" w:ascii="仿宋_GB2312" w:hAnsi="仿宋" w:eastAsia="仿宋_GB2312" w:cs="仿宋_GB2312"/>
          <w:sz w:val="28"/>
          <w:szCs w:val="28"/>
        </w:rPr>
        <w:t>ml</w:t>
      </w:r>
      <w:r>
        <w:rPr>
          <w:rFonts w:hint="eastAsia" w:ascii="仿宋_GB2312" w:hAnsi="仿宋" w:eastAsia="仿宋_GB2312" w:cs="仿宋_GB2312"/>
          <w:spacing w:val="0"/>
          <w:sz w:val="28"/>
          <w:szCs w:val="28"/>
        </w:rPr>
        <w:t>每立方米计算，每天1次。</w:t>
      </w:r>
    </w:p>
    <w:p>
      <w:pPr>
        <w:pStyle w:val="33"/>
        <w:shd w:val="clear" w:color="auto" w:fill="auto"/>
        <w:tabs>
          <w:tab w:val="left" w:pos="1449"/>
        </w:tabs>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2.二氧化氯消毒：250mg/L二氧化氯消毒液，按8ml每立方米计算，每天1次。</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以上1、2两种方法择其一即可。</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（二）物体表面消毒。</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 xml:space="preserve">1.消毒湿巾，1%过氧化氢消毒湿巾，擦拭地面、课桌椅、门把手、楼梯扶手、水龙头等表面。每天1次，储备 </w:t>
      </w:r>
      <w:r>
        <w:rPr>
          <w:rFonts w:hint="eastAsia" w:ascii="仿宋_GB2312" w:hAnsi="仿宋" w:eastAsia="仿宋_GB2312" w:cs="仿宋_GB2312"/>
          <w:spacing w:val="0"/>
          <w:sz w:val="28"/>
          <w:szCs w:val="28"/>
          <w:lang w:eastAsia="zh-CN"/>
        </w:rPr>
        <w:t>7天</w:t>
      </w:r>
      <w:r>
        <w:rPr>
          <w:rFonts w:hint="eastAsia" w:ascii="仿宋_GB2312" w:hAnsi="仿宋" w:eastAsia="仿宋_GB2312" w:cs="仿宋_GB2312"/>
          <w:spacing w:val="0"/>
          <w:sz w:val="28"/>
          <w:szCs w:val="28"/>
        </w:rPr>
        <w:t>所需用量。</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2.含有效氯（溴）的消毒片，将消毒片（500</w:t>
      </w:r>
      <w:r>
        <w:rPr>
          <w:rFonts w:hint="eastAsia" w:ascii="仿宋_GB2312" w:hAnsi="仿宋" w:eastAsia="仿宋_GB2312" w:cs="仿宋_GB2312"/>
          <w:sz w:val="28"/>
          <w:szCs w:val="28"/>
        </w:rPr>
        <w:t>mg</w:t>
      </w:r>
      <w:r>
        <w:rPr>
          <w:rFonts w:hint="eastAsia" w:ascii="仿宋_GB2312" w:hAnsi="仿宋" w:eastAsia="仿宋_GB2312" w:cs="仿宋_GB2312"/>
          <w:spacing w:val="0"/>
          <w:sz w:val="28"/>
          <w:szCs w:val="28"/>
        </w:rPr>
        <w:t>/片）溶于1升水中，含有效氯（溴）500</w:t>
      </w:r>
      <w:r>
        <w:rPr>
          <w:rFonts w:hint="eastAsia" w:ascii="仿宋_GB2312" w:hAnsi="仿宋" w:eastAsia="仿宋_GB2312" w:cs="仿宋_GB2312"/>
          <w:sz w:val="28"/>
          <w:szCs w:val="28"/>
        </w:rPr>
        <w:t>mg</w:t>
      </w:r>
      <w:r>
        <w:rPr>
          <w:rFonts w:hint="eastAsia" w:ascii="仿宋_GB2312" w:hAnsi="仿宋" w:eastAsia="仿宋_GB2312" w:cs="仿宋_GB2312"/>
          <w:spacing w:val="0"/>
          <w:sz w:val="28"/>
          <w:szCs w:val="28"/>
        </w:rPr>
        <w:t>/</w:t>
      </w:r>
      <w:r>
        <w:rPr>
          <w:rFonts w:hint="eastAsia" w:ascii="仿宋_GB2312" w:hAnsi="仿宋" w:eastAsia="仿宋_GB2312" w:cs="仿宋_GB2312"/>
          <w:sz w:val="28"/>
          <w:szCs w:val="28"/>
        </w:rPr>
        <w:t>L</w:t>
      </w:r>
      <w:r>
        <w:rPr>
          <w:rFonts w:hint="eastAsia" w:ascii="仿宋_GB2312" w:hAnsi="仿宋" w:eastAsia="仿宋_GB2312" w:cs="仿宋_GB2312"/>
          <w:spacing w:val="0"/>
          <w:sz w:val="28"/>
          <w:szCs w:val="28"/>
        </w:rPr>
        <w:t xml:space="preserve">,适用于15平方米的消毒。擦拭地面、课桌椅、门把手、楼梯扶手、水龙头等表面。每天1次，储备 </w:t>
      </w:r>
      <w:r>
        <w:rPr>
          <w:rFonts w:hint="eastAsia" w:ascii="仿宋_GB2312" w:hAnsi="仿宋" w:eastAsia="仿宋_GB2312" w:cs="仿宋_GB2312"/>
          <w:spacing w:val="0"/>
          <w:sz w:val="28"/>
          <w:szCs w:val="28"/>
          <w:lang w:eastAsia="zh-CN"/>
        </w:rPr>
        <w:t>7天</w:t>
      </w:r>
      <w:r>
        <w:rPr>
          <w:rFonts w:hint="eastAsia" w:ascii="仿宋_GB2312" w:hAnsi="仿宋" w:eastAsia="仿宋_GB2312" w:cs="仿宋_GB2312"/>
          <w:spacing w:val="0"/>
          <w:sz w:val="28"/>
          <w:szCs w:val="28"/>
        </w:rPr>
        <w:t>所需用量。</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3.微酸性次氯酸水，由微酸性次氯酸水生成器直接产生含有效浓度100mg/L的微酸性次氯酸水，擦拭地面、课桌椅、门把手、楼梯扶手、水龙头等表面。每天1次。</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以上1、2、3三种方法择其一即可。</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以上为预防性消毒方法与用量，在特定场合和地点，要按照以下标准执行：公共卫生间、电梯间、生活垃圾处理区，便器、手盆等卫生洁具可用含有效氯（溴）1000</w:t>
      </w:r>
      <w:r>
        <w:rPr>
          <w:rFonts w:hint="eastAsia" w:ascii="仿宋_GB2312" w:hAnsi="仿宋" w:eastAsia="仿宋_GB2312" w:cs="仿宋_GB2312"/>
          <w:sz w:val="28"/>
          <w:szCs w:val="28"/>
        </w:rPr>
        <w:t>mg</w:t>
      </w:r>
      <w:r>
        <w:rPr>
          <w:rFonts w:hint="eastAsia" w:ascii="仿宋_GB2312" w:hAnsi="仿宋" w:eastAsia="仿宋_GB2312" w:cs="仿宋_GB2312"/>
          <w:spacing w:val="0"/>
          <w:sz w:val="28"/>
          <w:szCs w:val="28"/>
        </w:rPr>
        <w:t>/</w:t>
      </w:r>
      <w:r>
        <w:rPr>
          <w:rFonts w:hint="eastAsia" w:ascii="仿宋_GB2312" w:hAnsi="仿宋" w:eastAsia="仿宋_GB2312" w:cs="仿宋_GB2312"/>
          <w:sz w:val="28"/>
          <w:szCs w:val="28"/>
        </w:rPr>
        <w:t>L</w:t>
      </w:r>
      <w:r>
        <w:rPr>
          <w:rFonts w:hint="eastAsia" w:ascii="仿宋_GB2312" w:hAnsi="仿宋" w:eastAsia="仿宋_GB2312" w:cs="仿宋_GB2312"/>
          <w:spacing w:val="0"/>
          <w:sz w:val="28"/>
          <w:szCs w:val="28"/>
        </w:rPr>
        <w:t>消毒溶液擦拭或喷洒消毒，过氧化氢和微酸性次氯酸水浓度不变，每日1 次，储备</w:t>
      </w:r>
      <w:r>
        <w:rPr>
          <w:rFonts w:hint="eastAsia" w:ascii="仿宋_GB2312" w:hAnsi="仿宋" w:eastAsia="仿宋_GB2312" w:cs="仿宋_GB2312"/>
          <w:spacing w:val="0"/>
          <w:sz w:val="28"/>
          <w:szCs w:val="28"/>
          <w:lang w:eastAsia="zh-CN"/>
        </w:rPr>
        <w:t>7天</w:t>
      </w:r>
      <w:r>
        <w:rPr>
          <w:rFonts w:hint="eastAsia" w:ascii="仿宋_GB2312" w:hAnsi="仿宋" w:eastAsia="仿宋_GB2312" w:cs="仿宋_GB2312"/>
          <w:spacing w:val="0"/>
          <w:sz w:val="28"/>
          <w:szCs w:val="28"/>
        </w:rPr>
        <w:t>所需用量。</w:t>
      </w:r>
    </w:p>
    <w:p>
      <w:pPr>
        <w:pStyle w:val="33"/>
        <w:shd w:val="clear" w:color="auto" w:fill="auto"/>
        <w:spacing w:line="360" w:lineRule="auto"/>
        <w:ind w:firstLine="560"/>
        <w:jc w:val="left"/>
        <w:rPr>
          <w:rFonts w:ascii="黑体" w:hAnsi="仿宋" w:eastAsia="黑体" w:cs="仿宋_GB2312"/>
          <w:bCs/>
          <w:spacing w:val="0"/>
          <w:sz w:val="28"/>
          <w:szCs w:val="28"/>
        </w:rPr>
      </w:pPr>
      <w:r>
        <w:rPr>
          <w:rFonts w:hint="eastAsia" w:ascii="黑体" w:hAnsi="仿宋" w:eastAsia="黑体" w:cs="仿宋_GB2312"/>
          <w:bCs/>
          <w:spacing w:val="0"/>
          <w:sz w:val="28"/>
          <w:szCs w:val="28"/>
        </w:rPr>
        <w:t>六、集中隔离观察区域配备标准</w:t>
      </w:r>
    </w:p>
    <w:p>
      <w:pPr>
        <w:pStyle w:val="33"/>
        <w:shd w:val="clear" w:color="auto" w:fill="auto"/>
        <w:spacing w:line="360" w:lineRule="auto"/>
        <w:ind w:firstLine="560" w:firstLineChars="20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体温计每个房间1个；额温枪2-3把；血压计4台；一次性医用口罩、手套、帽子、隔离衣、鞋套等常备200套；护目镜10个；</w:t>
      </w:r>
      <w:r>
        <w:rPr>
          <w:rFonts w:hint="eastAsia" w:ascii="仿宋_GB2312" w:hAnsi="仿宋" w:eastAsia="仿宋_GB2312" w:cs="仿宋_GB2312"/>
          <w:sz w:val="28"/>
          <w:szCs w:val="28"/>
        </w:rPr>
        <w:t>N</w:t>
      </w:r>
      <w:r>
        <w:rPr>
          <w:rFonts w:hint="eastAsia" w:ascii="仿宋_GB2312" w:hAnsi="仿宋" w:eastAsia="仿宋_GB2312" w:cs="仿宋_GB2312"/>
          <w:spacing w:val="0"/>
          <w:sz w:val="28"/>
          <w:szCs w:val="28"/>
        </w:rPr>
        <w:t>95口罩常备100个；配备足量的消毒液、紫外线灯、75%酒精消毒棉球、免洗手消毒液等。</w:t>
      </w:r>
    </w:p>
    <w:p>
      <w:pPr>
        <w:pStyle w:val="33"/>
        <w:shd w:val="clear" w:color="auto" w:fill="auto"/>
        <w:spacing w:line="360" w:lineRule="auto"/>
        <w:ind w:firstLine="560"/>
        <w:jc w:val="left"/>
        <w:rPr>
          <w:rFonts w:ascii="仿宋_GB2312" w:hAnsi="仿宋" w:eastAsia="仿宋_GB2312" w:cs="仿宋_GB2312"/>
          <w:spacing w:val="0"/>
          <w:sz w:val="28"/>
          <w:szCs w:val="28"/>
        </w:rPr>
      </w:pPr>
      <w:r>
        <w:rPr>
          <w:rFonts w:hint="eastAsia" w:ascii="仿宋_GB2312" w:hAnsi="仿宋" w:eastAsia="仿宋_GB2312" w:cs="仿宋_GB2312"/>
          <w:spacing w:val="0"/>
          <w:sz w:val="28"/>
          <w:szCs w:val="28"/>
        </w:rPr>
        <w:t>以上疫情防控物资须指定专人管理，并建立台账，指定防疫物资岗位配置标准，每日统计防疫物资库存数量并按需定期补充，确保满足疫情防控需要。学校疫情防控物资具体使用须在医疗和疾控部门的指导下规范进行。</w:t>
      </w:r>
      <w:bookmarkStart w:id="29" w:name="_Toc31935124"/>
    </w:p>
    <w:bookmarkEnd w:id="29"/>
    <w:p>
      <w:pPr>
        <w:pStyle w:val="33"/>
        <w:shd w:val="clear" w:color="auto" w:fill="auto"/>
        <w:spacing w:line="480" w:lineRule="exact"/>
        <w:ind w:firstLine="560"/>
        <w:jc w:val="left"/>
        <w:rPr>
          <w:rFonts w:ascii="仿宋_GB2312" w:hAnsi="仿宋" w:eastAsia="仿宋_GB2312" w:cs="仿宋_GB2312"/>
          <w:spacing w:val="0"/>
          <w:sz w:val="28"/>
          <w:szCs w:val="28"/>
        </w:rPr>
      </w:pPr>
    </w:p>
    <w:p>
      <w:pPr>
        <w:autoSpaceDE w:val="0"/>
        <w:autoSpaceDN w:val="0"/>
        <w:adjustRightInd w:val="0"/>
        <w:spacing w:line="360" w:lineRule="auto"/>
        <w:ind w:firstLine="560" w:firstLineChars="200"/>
        <w:rPr>
          <w:rFonts w:ascii="仿宋" w:hAnsi="仿宋" w:eastAsia="仿宋"/>
          <w:sz w:val="28"/>
          <w:szCs w:val="28"/>
        </w:rPr>
      </w:pPr>
    </w:p>
    <w:p>
      <w:pPr>
        <w:autoSpaceDE w:val="0"/>
        <w:autoSpaceDN w:val="0"/>
        <w:adjustRightInd w:val="0"/>
        <w:spacing w:line="360" w:lineRule="auto"/>
        <w:ind w:firstLine="560" w:firstLineChars="200"/>
        <w:rPr>
          <w:rFonts w:ascii="仿宋" w:hAnsi="仿宋" w:eastAsia="仿宋"/>
          <w:sz w:val="28"/>
          <w:szCs w:val="28"/>
        </w:rPr>
      </w:pPr>
    </w:p>
    <w:bookmarkEnd w:id="15"/>
    <w:p>
      <w:pPr>
        <w:autoSpaceDE w:val="0"/>
        <w:autoSpaceDN w:val="0"/>
        <w:adjustRightInd w:val="0"/>
        <w:spacing w:line="360" w:lineRule="auto"/>
        <w:ind w:firstLine="560" w:firstLineChars="200"/>
        <w:rPr>
          <w:rFonts w:ascii="仿宋" w:hAnsi="仿宋" w:eastAsia="仿宋"/>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11</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2695776"/>
    </w:sdtPr>
    <w:sdtContent>
      <w:p>
        <w:pPr>
          <w:pStyle w:val="8"/>
          <w:jc w:val="center"/>
        </w:pPr>
        <w:r>
          <w:fldChar w:fldCharType="begin"/>
        </w:r>
        <w:r>
          <w:instrText xml:space="preserve">PAGE   \* MERGEFORMAT</w:instrText>
        </w:r>
        <w:r>
          <w:fldChar w:fldCharType="separate"/>
        </w:r>
        <w:r>
          <w:rPr>
            <w:lang w:val="zh-CN"/>
          </w:rPr>
          <w:t>34</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B77FB"/>
    <w:multiLevelType w:val="singleLevel"/>
    <w:tmpl w:val="C41B77FB"/>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2">
    <w:nsid w:val="00000002"/>
    <w:multiLevelType w:val="singleLevel"/>
    <w:tmpl w:val="0000000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en-US" w:eastAsia="en-US" w:bidi="en-US"/>
      </w:rPr>
    </w:lvl>
  </w:abstractNum>
  <w:abstractNum w:abstractNumId="3">
    <w:nsid w:val="00000003"/>
    <w:multiLevelType w:val="singleLevel"/>
    <w:tmpl w:val="00000003"/>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4">
    <w:nsid w:val="00000004"/>
    <w:multiLevelType w:val="singleLevel"/>
    <w:tmpl w:val="0000000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5">
    <w:nsid w:val="00000005"/>
    <w:multiLevelType w:val="singleLevel"/>
    <w:tmpl w:val="0000000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6">
    <w:nsid w:val="00000006"/>
    <w:multiLevelType w:val="singleLevel"/>
    <w:tmpl w:val="0000000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7">
    <w:nsid w:val="00000007"/>
    <w:multiLevelType w:val="singleLevel"/>
    <w:tmpl w:val="0000000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8">
    <w:nsid w:val="00000008"/>
    <w:multiLevelType w:val="singleLevel"/>
    <w:tmpl w:val="0000000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9">
    <w:nsid w:val="00000009"/>
    <w:multiLevelType w:val="singleLevel"/>
    <w:tmpl w:val="0000000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0">
    <w:nsid w:val="0000000A"/>
    <w:multiLevelType w:val="singleLevel"/>
    <w:tmpl w:val="0000000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1">
    <w:nsid w:val="0000000B"/>
    <w:multiLevelType w:val="singleLevel"/>
    <w:tmpl w:val="0000000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2">
    <w:nsid w:val="0000000C"/>
    <w:multiLevelType w:val="singleLevel"/>
    <w:tmpl w:val="0000000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3">
    <w:nsid w:val="0000000D"/>
    <w:multiLevelType w:val="singleLevel"/>
    <w:tmpl w:val="0000000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4">
    <w:nsid w:val="0000000E"/>
    <w:multiLevelType w:val="singleLevel"/>
    <w:tmpl w:val="0000000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5">
    <w:nsid w:val="0000000F"/>
    <w:multiLevelType w:val="singleLevel"/>
    <w:tmpl w:val="0000000F"/>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6">
    <w:nsid w:val="00000010"/>
    <w:multiLevelType w:val="singleLevel"/>
    <w:tmpl w:val="00000010"/>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7">
    <w:nsid w:val="00000011"/>
    <w:multiLevelType w:val="singleLevel"/>
    <w:tmpl w:val="0000001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8">
    <w:nsid w:val="00000012"/>
    <w:multiLevelType w:val="singleLevel"/>
    <w:tmpl w:val="0000001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19">
    <w:nsid w:val="00000013"/>
    <w:multiLevelType w:val="singleLevel"/>
    <w:tmpl w:val="00000013"/>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20">
    <w:nsid w:val="00000014"/>
    <w:multiLevelType w:val="singleLevel"/>
    <w:tmpl w:val="0000001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21">
    <w:nsid w:val="00000015"/>
    <w:multiLevelType w:val="singleLevel"/>
    <w:tmpl w:val="0000001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22">
    <w:nsid w:val="00000016"/>
    <w:multiLevelType w:val="singleLevel"/>
    <w:tmpl w:val="0000001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2"/>
        <w:szCs w:val="22"/>
        <w:u w:val="none"/>
        <w:shd w:val="clear" w:color="auto" w:fill="auto"/>
        <w:lang w:val="zh-TW" w:eastAsia="zh-TW" w:bidi="zh-TW"/>
      </w:rPr>
    </w:lvl>
  </w:abstractNum>
  <w:abstractNum w:abstractNumId="23">
    <w:nsid w:val="42551894"/>
    <w:multiLevelType w:val="singleLevel"/>
    <w:tmpl w:val="42551894"/>
    <w:lvl w:ilvl="0" w:tentative="0">
      <w:start w:val="2"/>
      <w:numFmt w:val="chineseCounting"/>
      <w:suff w:val="space"/>
      <w:lvlText w:val="第%1部分"/>
      <w:lvlJc w:val="left"/>
      <w:rPr>
        <w:rFonts w:hint="eastAsia"/>
      </w:rPr>
    </w:lvl>
  </w:abstractNum>
  <w:num w:numId="1">
    <w:abstractNumId w:val="23"/>
  </w:num>
  <w:num w:numId="2">
    <w:abstractNumId w:val="0"/>
  </w:num>
  <w:num w:numId="3">
    <w:abstractNumId w:val="5"/>
  </w:num>
  <w:num w:numId="4">
    <w:abstractNumId w:val="4"/>
  </w:num>
  <w:num w:numId="5">
    <w:abstractNumId w:val="11"/>
  </w:num>
  <w:num w:numId="6">
    <w:abstractNumId w:val="14"/>
  </w:num>
  <w:num w:numId="7">
    <w:abstractNumId w:val="21"/>
  </w:num>
  <w:num w:numId="8">
    <w:abstractNumId w:val="10"/>
  </w:num>
  <w:num w:numId="9">
    <w:abstractNumId w:val="1"/>
  </w:num>
  <w:num w:numId="10">
    <w:abstractNumId w:val="15"/>
  </w:num>
  <w:num w:numId="11">
    <w:abstractNumId w:val="19"/>
  </w:num>
  <w:num w:numId="12">
    <w:abstractNumId w:val="6"/>
  </w:num>
  <w:num w:numId="13">
    <w:abstractNumId w:val="18"/>
  </w:num>
  <w:num w:numId="14">
    <w:abstractNumId w:val="9"/>
  </w:num>
  <w:num w:numId="15">
    <w:abstractNumId w:val="13"/>
  </w:num>
  <w:num w:numId="16">
    <w:abstractNumId w:val="8"/>
  </w:num>
  <w:num w:numId="17">
    <w:abstractNumId w:val="7"/>
  </w:num>
  <w:num w:numId="18">
    <w:abstractNumId w:val="2"/>
  </w:num>
  <w:num w:numId="19">
    <w:abstractNumId w:val="17"/>
  </w:num>
  <w:num w:numId="20">
    <w:abstractNumId w:val="20"/>
  </w:num>
  <w:num w:numId="21">
    <w:abstractNumId w:val="12"/>
  </w:num>
  <w:num w:numId="22">
    <w:abstractNumId w:val="16"/>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OTVmNzg1ZTkwMDMyN2Q4OTEzYmU1NDFkZDRiNTUifQ=="/>
  </w:docVars>
  <w:rsids>
    <w:rsidRoot w:val="00854B02"/>
    <w:rsid w:val="00025F79"/>
    <w:rsid w:val="00042E06"/>
    <w:rsid w:val="000821AE"/>
    <w:rsid w:val="0008243C"/>
    <w:rsid w:val="000D0095"/>
    <w:rsid w:val="000D604F"/>
    <w:rsid w:val="000E38B9"/>
    <w:rsid w:val="00116A41"/>
    <w:rsid w:val="001227BC"/>
    <w:rsid w:val="001426BA"/>
    <w:rsid w:val="0014442B"/>
    <w:rsid w:val="00161753"/>
    <w:rsid w:val="00174BCE"/>
    <w:rsid w:val="00195C0F"/>
    <w:rsid w:val="00210872"/>
    <w:rsid w:val="00225620"/>
    <w:rsid w:val="00281F98"/>
    <w:rsid w:val="00283882"/>
    <w:rsid w:val="002B2EE5"/>
    <w:rsid w:val="002B7785"/>
    <w:rsid w:val="002E3F3E"/>
    <w:rsid w:val="003049CF"/>
    <w:rsid w:val="003166C5"/>
    <w:rsid w:val="00316CF8"/>
    <w:rsid w:val="00353DF6"/>
    <w:rsid w:val="00356955"/>
    <w:rsid w:val="003653A9"/>
    <w:rsid w:val="00371D79"/>
    <w:rsid w:val="0038673A"/>
    <w:rsid w:val="00420529"/>
    <w:rsid w:val="0044780C"/>
    <w:rsid w:val="00451295"/>
    <w:rsid w:val="00473DFF"/>
    <w:rsid w:val="0049332C"/>
    <w:rsid w:val="00495AA2"/>
    <w:rsid w:val="004B182A"/>
    <w:rsid w:val="004D1166"/>
    <w:rsid w:val="004F02D4"/>
    <w:rsid w:val="004F7551"/>
    <w:rsid w:val="00501373"/>
    <w:rsid w:val="00510D61"/>
    <w:rsid w:val="005161FE"/>
    <w:rsid w:val="00546BF7"/>
    <w:rsid w:val="00566933"/>
    <w:rsid w:val="005861A4"/>
    <w:rsid w:val="005A1C11"/>
    <w:rsid w:val="005A3BD3"/>
    <w:rsid w:val="005C20B8"/>
    <w:rsid w:val="005D4D42"/>
    <w:rsid w:val="006116D5"/>
    <w:rsid w:val="00652191"/>
    <w:rsid w:val="00654F12"/>
    <w:rsid w:val="00683C51"/>
    <w:rsid w:val="00685210"/>
    <w:rsid w:val="006A1294"/>
    <w:rsid w:val="006F3E64"/>
    <w:rsid w:val="007036F1"/>
    <w:rsid w:val="00732C81"/>
    <w:rsid w:val="007476AE"/>
    <w:rsid w:val="0075403A"/>
    <w:rsid w:val="00755D94"/>
    <w:rsid w:val="00772C09"/>
    <w:rsid w:val="0079385C"/>
    <w:rsid w:val="007C6FD4"/>
    <w:rsid w:val="007C7996"/>
    <w:rsid w:val="007D2131"/>
    <w:rsid w:val="007F75EC"/>
    <w:rsid w:val="00816BE8"/>
    <w:rsid w:val="00854B02"/>
    <w:rsid w:val="00856C19"/>
    <w:rsid w:val="008D2D7A"/>
    <w:rsid w:val="008D371A"/>
    <w:rsid w:val="0091498D"/>
    <w:rsid w:val="00940968"/>
    <w:rsid w:val="009633D5"/>
    <w:rsid w:val="00964298"/>
    <w:rsid w:val="00976AB1"/>
    <w:rsid w:val="00990DD8"/>
    <w:rsid w:val="0099394E"/>
    <w:rsid w:val="009D3076"/>
    <w:rsid w:val="009E53AF"/>
    <w:rsid w:val="009F1B0D"/>
    <w:rsid w:val="00A5602E"/>
    <w:rsid w:val="00A84029"/>
    <w:rsid w:val="00AE2AA3"/>
    <w:rsid w:val="00B20A35"/>
    <w:rsid w:val="00B35A4E"/>
    <w:rsid w:val="00B51684"/>
    <w:rsid w:val="00B622C8"/>
    <w:rsid w:val="00B6286D"/>
    <w:rsid w:val="00B6535F"/>
    <w:rsid w:val="00B83522"/>
    <w:rsid w:val="00BA1AC1"/>
    <w:rsid w:val="00BE1AB4"/>
    <w:rsid w:val="00BF6F65"/>
    <w:rsid w:val="00C1382C"/>
    <w:rsid w:val="00C141CC"/>
    <w:rsid w:val="00C15570"/>
    <w:rsid w:val="00C3043F"/>
    <w:rsid w:val="00C603EA"/>
    <w:rsid w:val="00C64C39"/>
    <w:rsid w:val="00C77D16"/>
    <w:rsid w:val="00C9533F"/>
    <w:rsid w:val="00CC14E4"/>
    <w:rsid w:val="00CD2C7B"/>
    <w:rsid w:val="00CE73A2"/>
    <w:rsid w:val="00CF7C56"/>
    <w:rsid w:val="00D009FE"/>
    <w:rsid w:val="00D16BCB"/>
    <w:rsid w:val="00D20A13"/>
    <w:rsid w:val="00D26F90"/>
    <w:rsid w:val="00D27C51"/>
    <w:rsid w:val="00D40530"/>
    <w:rsid w:val="00D429B7"/>
    <w:rsid w:val="00D867E1"/>
    <w:rsid w:val="00E37327"/>
    <w:rsid w:val="00E965A8"/>
    <w:rsid w:val="00EB16CB"/>
    <w:rsid w:val="00ED0BCA"/>
    <w:rsid w:val="00ED68EB"/>
    <w:rsid w:val="00F2791F"/>
    <w:rsid w:val="00F45454"/>
    <w:rsid w:val="00F63615"/>
    <w:rsid w:val="00F82C97"/>
    <w:rsid w:val="00F84E83"/>
    <w:rsid w:val="00FE512A"/>
    <w:rsid w:val="00FF1C96"/>
    <w:rsid w:val="011B2D2D"/>
    <w:rsid w:val="014B1A94"/>
    <w:rsid w:val="016D3747"/>
    <w:rsid w:val="01EB659D"/>
    <w:rsid w:val="02290C40"/>
    <w:rsid w:val="02496F19"/>
    <w:rsid w:val="02553CFB"/>
    <w:rsid w:val="029C7664"/>
    <w:rsid w:val="02AE5FD7"/>
    <w:rsid w:val="02E35293"/>
    <w:rsid w:val="038B1487"/>
    <w:rsid w:val="0460657A"/>
    <w:rsid w:val="04780289"/>
    <w:rsid w:val="04DB6E69"/>
    <w:rsid w:val="04FD3B1D"/>
    <w:rsid w:val="050E236F"/>
    <w:rsid w:val="051554AC"/>
    <w:rsid w:val="052676B9"/>
    <w:rsid w:val="053C6C82"/>
    <w:rsid w:val="05C602D5"/>
    <w:rsid w:val="06321F6F"/>
    <w:rsid w:val="063574F5"/>
    <w:rsid w:val="064B6162"/>
    <w:rsid w:val="066E59C1"/>
    <w:rsid w:val="068E315A"/>
    <w:rsid w:val="06C24528"/>
    <w:rsid w:val="072833E5"/>
    <w:rsid w:val="073978EC"/>
    <w:rsid w:val="080546B5"/>
    <w:rsid w:val="080750DC"/>
    <w:rsid w:val="08F256DB"/>
    <w:rsid w:val="096B5FE2"/>
    <w:rsid w:val="097E6341"/>
    <w:rsid w:val="0AC476F7"/>
    <w:rsid w:val="0ACF49FD"/>
    <w:rsid w:val="0AD426D9"/>
    <w:rsid w:val="0AF13DD6"/>
    <w:rsid w:val="0B0A5387"/>
    <w:rsid w:val="0B407838"/>
    <w:rsid w:val="0B925AA8"/>
    <w:rsid w:val="0BA26BAC"/>
    <w:rsid w:val="0BA66245"/>
    <w:rsid w:val="0C7C4054"/>
    <w:rsid w:val="0D001405"/>
    <w:rsid w:val="0D34396D"/>
    <w:rsid w:val="0D4601E6"/>
    <w:rsid w:val="0D463079"/>
    <w:rsid w:val="0D5D3027"/>
    <w:rsid w:val="0D6168CE"/>
    <w:rsid w:val="0D9870A2"/>
    <w:rsid w:val="0D9C6E82"/>
    <w:rsid w:val="0DE95BB5"/>
    <w:rsid w:val="0E030D48"/>
    <w:rsid w:val="0E0F7D0D"/>
    <w:rsid w:val="0ED475A9"/>
    <w:rsid w:val="0EF775FC"/>
    <w:rsid w:val="0F24021C"/>
    <w:rsid w:val="0F88172A"/>
    <w:rsid w:val="0FA22032"/>
    <w:rsid w:val="0FC226D4"/>
    <w:rsid w:val="10423D85"/>
    <w:rsid w:val="114D7320"/>
    <w:rsid w:val="11A31FB0"/>
    <w:rsid w:val="11D15AE5"/>
    <w:rsid w:val="11EC7170"/>
    <w:rsid w:val="130D2CBE"/>
    <w:rsid w:val="13484F1F"/>
    <w:rsid w:val="135946F1"/>
    <w:rsid w:val="13C4515C"/>
    <w:rsid w:val="13EE42EB"/>
    <w:rsid w:val="143771ED"/>
    <w:rsid w:val="15251C7A"/>
    <w:rsid w:val="15403387"/>
    <w:rsid w:val="1589109F"/>
    <w:rsid w:val="15D94677"/>
    <w:rsid w:val="16222540"/>
    <w:rsid w:val="1627084D"/>
    <w:rsid w:val="162714E3"/>
    <w:rsid w:val="16434CA5"/>
    <w:rsid w:val="168E50BE"/>
    <w:rsid w:val="169B42ED"/>
    <w:rsid w:val="16BC4871"/>
    <w:rsid w:val="16FF3A01"/>
    <w:rsid w:val="17287846"/>
    <w:rsid w:val="17BE2B48"/>
    <w:rsid w:val="17EC2EA9"/>
    <w:rsid w:val="18A961DF"/>
    <w:rsid w:val="18C70A65"/>
    <w:rsid w:val="18FE6D9B"/>
    <w:rsid w:val="193F1E96"/>
    <w:rsid w:val="199604D3"/>
    <w:rsid w:val="19BC0133"/>
    <w:rsid w:val="1B9D6337"/>
    <w:rsid w:val="1BA04F8E"/>
    <w:rsid w:val="1BC53330"/>
    <w:rsid w:val="1C3479B3"/>
    <w:rsid w:val="1C8851BA"/>
    <w:rsid w:val="1CAA0778"/>
    <w:rsid w:val="1CD00BA7"/>
    <w:rsid w:val="1CFF771A"/>
    <w:rsid w:val="1D1A5A4C"/>
    <w:rsid w:val="1D1B5FBE"/>
    <w:rsid w:val="1D264E87"/>
    <w:rsid w:val="1D9C27B6"/>
    <w:rsid w:val="1E104E72"/>
    <w:rsid w:val="1F094C85"/>
    <w:rsid w:val="1F1F05D0"/>
    <w:rsid w:val="1F3A5DE3"/>
    <w:rsid w:val="1F5F29ED"/>
    <w:rsid w:val="1F86727A"/>
    <w:rsid w:val="1FBD0E65"/>
    <w:rsid w:val="1FEB7A6D"/>
    <w:rsid w:val="202A035E"/>
    <w:rsid w:val="210D49FA"/>
    <w:rsid w:val="21B02E44"/>
    <w:rsid w:val="222D550C"/>
    <w:rsid w:val="22704A79"/>
    <w:rsid w:val="232C5BC4"/>
    <w:rsid w:val="2459375F"/>
    <w:rsid w:val="24A037A3"/>
    <w:rsid w:val="24AE59E3"/>
    <w:rsid w:val="24E85443"/>
    <w:rsid w:val="252A06A8"/>
    <w:rsid w:val="2564143C"/>
    <w:rsid w:val="25734797"/>
    <w:rsid w:val="25A03D95"/>
    <w:rsid w:val="25AA0353"/>
    <w:rsid w:val="262236FA"/>
    <w:rsid w:val="265A5A09"/>
    <w:rsid w:val="26812549"/>
    <w:rsid w:val="27343A60"/>
    <w:rsid w:val="274274B2"/>
    <w:rsid w:val="27564A14"/>
    <w:rsid w:val="279836C7"/>
    <w:rsid w:val="279F537D"/>
    <w:rsid w:val="27AE55C0"/>
    <w:rsid w:val="27EA5BB9"/>
    <w:rsid w:val="27FD1EC9"/>
    <w:rsid w:val="28096C9A"/>
    <w:rsid w:val="2811127B"/>
    <w:rsid w:val="28172DEC"/>
    <w:rsid w:val="28C21E8B"/>
    <w:rsid w:val="2922709B"/>
    <w:rsid w:val="296C77E1"/>
    <w:rsid w:val="29724008"/>
    <w:rsid w:val="29E91798"/>
    <w:rsid w:val="29F12A85"/>
    <w:rsid w:val="29F66107"/>
    <w:rsid w:val="2A0E67EA"/>
    <w:rsid w:val="2A230AFF"/>
    <w:rsid w:val="2AA347EC"/>
    <w:rsid w:val="2B4E5684"/>
    <w:rsid w:val="2BAC1E16"/>
    <w:rsid w:val="2BBB02AC"/>
    <w:rsid w:val="2C404952"/>
    <w:rsid w:val="2D0B7011"/>
    <w:rsid w:val="2D14162F"/>
    <w:rsid w:val="2D924282"/>
    <w:rsid w:val="2DC2163C"/>
    <w:rsid w:val="2E8C440C"/>
    <w:rsid w:val="2EED2E72"/>
    <w:rsid w:val="2F7C2AA4"/>
    <w:rsid w:val="2F7D16CC"/>
    <w:rsid w:val="2F8E615F"/>
    <w:rsid w:val="304C3A01"/>
    <w:rsid w:val="31305298"/>
    <w:rsid w:val="3131367F"/>
    <w:rsid w:val="314B0834"/>
    <w:rsid w:val="31F76803"/>
    <w:rsid w:val="322B0CEF"/>
    <w:rsid w:val="32F767DE"/>
    <w:rsid w:val="33343B74"/>
    <w:rsid w:val="337712FD"/>
    <w:rsid w:val="33DA0D67"/>
    <w:rsid w:val="33DD3F3C"/>
    <w:rsid w:val="340B70FE"/>
    <w:rsid w:val="341037F1"/>
    <w:rsid w:val="345C0652"/>
    <w:rsid w:val="354247C0"/>
    <w:rsid w:val="35A73746"/>
    <w:rsid w:val="35C1361C"/>
    <w:rsid w:val="35D71ABB"/>
    <w:rsid w:val="35E84393"/>
    <w:rsid w:val="360840B7"/>
    <w:rsid w:val="363C0E9F"/>
    <w:rsid w:val="36D32D80"/>
    <w:rsid w:val="37C14E9C"/>
    <w:rsid w:val="37ED16CA"/>
    <w:rsid w:val="38600E53"/>
    <w:rsid w:val="387801E7"/>
    <w:rsid w:val="390C0398"/>
    <w:rsid w:val="390E6240"/>
    <w:rsid w:val="39846181"/>
    <w:rsid w:val="39DB626E"/>
    <w:rsid w:val="3B0046CB"/>
    <w:rsid w:val="3B612E5B"/>
    <w:rsid w:val="3B880B6A"/>
    <w:rsid w:val="3B911B34"/>
    <w:rsid w:val="3BA72382"/>
    <w:rsid w:val="3C1C368A"/>
    <w:rsid w:val="3C9F3407"/>
    <w:rsid w:val="3CE020D6"/>
    <w:rsid w:val="3D0B5EB7"/>
    <w:rsid w:val="3D1617E6"/>
    <w:rsid w:val="3D1E6348"/>
    <w:rsid w:val="3D2817EE"/>
    <w:rsid w:val="3E18333B"/>
    <w:rsid w:val="3F084257"/>
    <w:rsid w:val="3F6F79A0"/>
    <w:rsid w:val="3FE22395"/>
    <w:rsid w:val="404616C8"/>
    <w:rsid w:val="40DE086C"/>
    <w:rsid w:val="40E03FEC"/>
    <w:rsid w:val="416D4ECB"/>
    <w:rsid w:val="41D4319D"/>
    <w:rsid w:val="42036AA6"/>
    <w:rsid w:val="42185B83"/>
    <w:rsid w:val="42420B66"/>
    <w:rsid w:val="425A03E2"/>
    <w:rsid w:val="42815953"/>
    <w:rsid w:val="428F6766"/>
    <w:rsid w:val="436D679B"/>
    <w:rsid w:val="43D019DA"/>
    <w:rsid w:val="43E54147"/>
    <w:rsid w:val="43EF358A"/>
    <w:rsid w:val="43FE6829"/>
    <w:rsid w:val="4415435F"/>
    <w:rsid w:val="445A222B"/>
    <w:rsid w:val="44703B23"/>
    <w:rsid w:val="44C675F9"/>
    <w:rsid w:val="44E9042C"/>
    <w:rsid w:val="450E020A"/>
    <w:rsid w:val="458E7424"/>
    <w:rsid w:val="45B47EC6"/>
    <w:rsid w:val="45CF04C3"/>
    <w:rsid w:val="46381CF9"/>
    <w:rsid w:val="466867F3"/>
    <w:rsid w:val="46884864"/>
    <w:rsid w:val="46DE43AC"/>
    <w:rsid w:val="46E74EE3"/>
    <w:rsid w:val="46F36B7A"/>
    <w:rsid w:val="472114B3"/>
    <w:rsid w:val="474147AD"/>
    <w:rsid w:val="477C3777"/>
    <w:rsid w:val="479C6D8B"/>
    <w:rsid w:val="48B55D79"/>
    <w:rsid w:val="48E968D9"/>
    <w:rsid w:val="48F00E4D"/>
    <w:rsid w:val="495D44C5"/>
    <w:rsid w:val="4A246C51"/>
    <w:rsid w:val="4A503A66"/>
    <w:rsid w:val="4A7B0E1C"/>
    <w:rsid w:val="4AC40E91"/>
    <w:rsid w:val="4AFC7BA9"/>
    <w:rsid w:val="4B021594"/>
    <w:rsid w:val="4B462EA7"/>
    <w:rsid w:val="4C1F47B9"/>
    <w:rsid w:val="4CF00D59"/>
    <w:rsid w:val="4D2432F7"/>
    <w:rsid w:val="4D987FF5"/>
    <w:rsid w:val="4D9A319D"/>
    <w:rsid w:val="4E4F6905"/>
    <w:rsid w:val="4EAA2292"/>
    <w:rsid w:val="4ED83FF1"/>
    <w:rsid w:val="4F284EB9"/>
    <w:rsid w:val="4F7855E4"/>
    <w:rsid w:val="50B87C47"/>
    <w:rsid w:val="50C65ACD"/>
    <w:rsid w:val="50D7589A"/>
    <w:rsid w:val="50D84418"/>
    <w:rsid w:val="50E901A6"/>
    <w:rsid w:val="50FE70AF"/>
    <w:rsid w:val="518650EC"/>
    <w:rsid w:val="520B75B4"/>
    <w:rsid w:val="527B2E2D"/>
    <w:rsid w:val="52846D9A"/>
    <w:rsid w:val="52FE08FA"/>
    <w:rsid w:val="53001C1D"/>
    <w:rsid w:val="530223A8"/>
    <w:rsid w:val="531854B2"/>
    <w:rsid w:val="536D4BBE"/>
    <w:rsid w:val="538E7ED0"/>
    <w:rsid w:val="53A30FF9"/>
    <w:rsid w:val="54837310"/>
    <w:rsid w:val="550D699C"/>
    <w:rsid w:val="557651D8"/>
    <w:rsid w:val="561F12B3"/>
    <w:rsid w:val="56511512"/>
    <w:rsid w:val="565A053D"/>
    <w:rsid w:val="567B6E2E"/>
    <w:rsid w:val="569732C3"/>
    <w:rsid w:val="56C4349C"/>
    <w:rsid w:val="56CE175C"/>
    <w:rsid w:val="577C59AF"/>
    <w:rsid w:val="57B92539"/>
    <w:rsid w:val="57D2495A"/>
    <w:rsid w:val="584732F2"/>
    <w:rsid w:val="584E40D2"/>
    <w:rsid w:val="586C27AA"/>
    <w:rsid w:val="58DF4C63"/>
    <w:rsid w:val="59462492"/>
    <w:rsid w:val="59D779DF"/>
    <w:rsid w:val="5A13112F"/>
    <w:rsid w:val="5A45410F"/>
    <w:rsid w:val="5A793F04"/>
    <w:rsid w:val="5A8E07B6"/>
    <w:rsid w:val="5AD27E62"/>
    <w:rsid w:val="5ADD6E88"/>
    <w:rsid w:val="5B210FD4"/>
    <w:rsid w:val="5B24111A"/>
    <w:rsid w:val="5BFB192F"/>
    <w:rsid w:val="5C5B41FA"/>
    <w:rsid w:val="5C702636"/>
    <w:rsid w:val="5CBC2795"/>
    <w:rsid w:val="5CD94DA9"/>
    <w:rsid w:val="5D065BB0"/>
    <w:rsid w:val="5D787BEC"/>
    <w:rsid w:val="5D886FC9"/>
    <w:rsid w:val="5DC04AC6"/>
    <w:rsid w:val="5E4E25E4"/>
    <w:rsid w:val="5E540A8E"/>
    <w:rsid w:val="5E9337FF"/>
    <w:rsid w:val="5F97635E"/>
    <w:rsid w:val="5FDF349A"/>
    <w:rsid w:val="605F3575"/>
    <w:rsid w:val="60883EF9"/>
    <w:rsid w:val="608D2F21"/>
    <w:rsid w:val="61A90DF6"/>
    <w:rsid w:val="62180AB8"/>
    <w:rsid w:val="62565C84"/>
    <w:rsid w:val="6259286C"/>
    <w:rsid w:val="626A7F8C"/>
    <w:rsid w:val="6281675E"/>
    <w:rsid w:val="6288437D"/>
    <w:rsid w:val="62D76018"/>
    <w:rsid w:val="62F7278A"/>
    <w:rsid w:val="644867C7"/>
    <w:rsid w:val="64A94408"/>
    <w:rsid w:val="64C84E50"/>
    <w:rsid w:val="64CE11CE"/>
    <w:rsid w:val="65200BA4"/>
    <w:rsid w:val="6530567F"/>
    <w:rsid w:val="662247DA"/>
    <w:rsid w:val="66285F62"/>
    <w:rsid w:val="664628FC"/>
    <w:rsid w:val="666B3FC4"/>
    <w:rsid w:val="66D332E1"/>
    <w:rsid w:val="67FD29A6"/>
    <w:rsid w:val="698711F2"/>
    <w:rsid w:val="69C53AC8"/>
    <w:rsid w:val="69C56F1F"/>
    <w:rsid w:val="6AB204F0"/>
    <w:rsid w:val="6AB4441A"/>
    <w:rsid w:val="6BA314DF"/>
    <w:rsid w:val="6C05763C"/>
    <w:rsid w:val="6C8E77E8"/>
    <w:rsid w:val="6CBE6973"/>
    <w:rsid w:val="6CC22541"/>
    <w:rsid w:val="6DDF5415"/>
    <w:rsid w:val="6DE40417"/>
    <w:rsid w:val="6E9535E9"/>
    <w:rsid w:val="6F80296B"/>
    <w:rsid w:val="6FA8224E"/>
    <w:rsid w:val="6FB656B5"/>
    <w:rsid w:val="6FF753FD"/>
    <w:rsid w:val="70714DAB"/>
    <w:rsid w:val="707B5E89"/>
    <w:rsid w:val="70B07C70"/>
    <w:rsid w:val="710B22D4"/>
    <w:rsid w:val="712A3D05"/>
    <w:rsid w:val="713F2734"/>
    <w:rsid w:val="714C7D82"/>
    <w:rsid w:val="71835F7D"/>
    <w:rsid w:val="71D6729B"/>
    <w:rsid w:val="72787A5B"/>
    <w:rsid w:val="728357B1"/>
    <w:rsid w:val="72B703E3"/>
    <w:rsid w:val="734661C9"/>
    <w:rsid w:val="73A844E3"/>
    <w:rsid w:val="74653DAF"/>
    <w:rsid w:val="74C652C4"/>
    <w:rsid w:val="75BA1DF9"/>
    <w:rsid w:val="76166C5D"/>
    <w:rsid w:val="762B54A5"/>
    <w:rsid w:val="76464F50"/>
    <w:rsid w:val="76597D50"/>
    <w:rsid w:val="76632661"/>
    <w:rsid w:val="76EF0939"/>
    <w:rsid w:val="76F707D3"/>
    <w:rsid w:val="7715129C"/>
    <w:rsid w:val="77696A91"/>
    <w:rsid w:val="780856C8"/>
    <w:rsid w:val="781470CE"/>
    <w:rsid w:val="78261CBE"/>
    <w:rsid w:val="7826712E"/>
    <w:rsid w:val="79A74675"/>
    <w:rsid w:val="79FC52E4"/>
    <w:rsid w:val="7A1B743D"/>
    <w:rsid w:val="7AB04FFC"/>
    <w:rsid w:val="7ACE20E0"/>
    <w:rsid w:val="7AEA1C12"/>
    <w:rsid w:val="7B325085"/>
    <w:rsid w:val="7B890C19"/>
    <w:rsid w:val="7C444D20"/>
    <w:rsid w:val="7C462548"/>
    <w:rsid w:val="7C4C0A73"/>
    <w:rsid w:val="7C762928"/>
    <w:rsid w:val="7D310B6E"/>
    <w:rsid w:val="7DF26127"/>
    <w:rsid w:val="7E127A1E"/>
    <w:rsid w:val="7E563096"/>
    <w:rsid w:val="7E672E8B"/>
    <w:rsid w:val="7F0A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20"/>
    <w:qFormat/>
    <w:uiPriority w:val="0"/>
    <w:pPr>
      <w:keepNext/>
      <w:keepLines/>
      <w:spacing w:before="260" w:after="260" w:line="416" w:lineRule="auto"/>
      <w:outlineLvl w:val="2"/>
    </w:pPr>
    <w:rPr>
      <w:rFonts w:ascii="等线" w:hAnsi="等线" w:eastAsia="等线" w:cs="Times New Roman"/>
      <w:b/>
      <w:bCs/>
      <w:kern w:val="0"/>
      <w:sz w:val="32"/>
      <w:szCs w:val="32"/>
      <w:lang w:val="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pPr>
      <w:spacing w:line="320" w:lineRule="exact"/>
      <w:jc w:val="center"/>
    </w:pPr>
    <w:rPr>
      <w:rFonts w:ascii="Times New Roman" w:hAnsi="Times New Roman"/>
      <w:szCs w:val="24"/>
    </w:r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日期 Char"/>
    <w:basedOn w:val="13"/>
    <w:link w:val="6"/>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3"/>
    <w:link w:val="7"/>
    <w:semiHidden/>
    <w:qFormat/>
    <w:uiPriority w:val="99"/>
    <w:rPr>
      <w:sz w:val="18"/>
      <w:szCs w:val="18"/>
    </w:rPr>
  </w:style>
  <w:style w:type="character" w:customStyle="1" w:styleId="20">
    <w:name w:val="标题 3 Char"/>
    <w:basedOn w:val="13"/>
    <w:link w:val="4"/>
    <w:qFormat/>
    <w:uiPriority w:val="0"/>
    <w:rPr>
      <w:rFonts w:ascii="等线" w:hAnsi="等线" w:eastAsia="等线" w:cs="Times New Roman"/>
      <w:b/>
      <w:bCs/>
      <w:kern w:val="0"/>
      <w:sz w:val="32"/>
      <w:szCs w:val="32"/>
      <w:lang w:val="zh-CN" w:eastAsia="zh-CN"/>
    </w:rPr>
  </w:style>
  <w:style w:type="paragraph" w:customStyle="1" w:styleId="21">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character" w:customStyle="1" w:styleId="22">
    <w:name w:val="标题 1 Char"/>
    <w:basedOn w:val="13"/>
    <w:link w:val="2"/>
    <w:qFormat/>
    <w:uiPriority w:val="9"/>
    <w:rPr>
      <w:b/>
      <w:bCs/>
      <w:kern w:val="44"/>
      <w:sz w:val="44"/>
      <w:szCs w:val="44"/>
    </w:rPr>
  </w:style>
  <w:style w:type="character" w:customStyle="1" w:styleId="23">
    <w:name w:val="正文文本 Char1"/>
    <w:link w:val="5"/>
    <w:qFormat/>
    <w:uiPriority w:val="0"/>
    <w:rPr>
      <w:rFonts w:ascii="Times New Roman" w:hAnsi="Times New Roman"/>
      <w:szCs w:val="24"/>
    </w:rPr>
  </w:style>
  <w:style w:type="character" w:customStyle="1" w:styleId="24">
    <w:name w:val="正文文本 Char"/>
    <w:basedOn w:val="13"/>
    <w:semiHidden/>
    <w:qFormat/>
    <w:uiPriority w:val="99"/>
  </w:style>
  <w:style w:type="paragraph" w:customStyle="1" w:styleId="25">
    <w:name w:val="Other|1"/>
    <w:basedOn w:val="1"/>
    <w:qFormat/>
    <w:uiPriority w:val="0"/>
    <w:pPr>
      <w:spacing w:line="382" w:lineRule="exact"/>
    </w:pPr>
    <w:rPr>
      <w:rFonts w:ascii="宋体" w:hAnsi="宋体" w:eastAsia="宋体" w:cs="宋体"/>
      <w:kern w:val="0"/>
      <w:sz w:val="20"/>
      <w:szCs w:val="20"/>
      <w:lang w:val="zh-TW" w:eastAsia="zh-TW" w:bidi="zh-TW"/>
    </w:rPr>
  </w:style>
  <w:style w:type="paragraph" w:customStyle="1" w:styleId="26">
    <w:name w:val="Body text|1"/>
    <w:basedOn w:val="1"/>
    <w:qFormat/>
    <w:uiPriority w:val="0"/>
    <w:pPr>
      <w:spacing w:line="336" w:lineRule="auto"/>
    </w:pPr>
    <w:rPr>
      <w:rFonts w:ascii="宋体" w:hAnsi="宋体" w:eastAsia="宋体" w:cs="宋体"/>
      <w:color w:val="585F6C"/>
      <w:kern w:val="0"/>
      <w:sz w:val="26"/>
      <w:szCs w:val="26"/>
      <w:lang w:val="zh-TW" w:eastAsia="zh-TW" w:bidi="zh-TW"/>
    </w:rPr>
  </w:style>
  <w:style w:type="paragraph" w:styleId="27">
    <w:name w:val="No Spacing"/>
    <w:qFormat/>
    <w:uiPriority w:val="0"/>
    <w:pPr>
      <w:widowControl w:val="0"/>
      <w:jc w:val="both"/>
    </w:pPr>
    <w:rPr>
      <w:rFonts w:ascii="等线" w:hAnsi="等线" w:eastAsia="等线" w:cs="Times New Roman"/>
      <w:kern w:val="2"/>
      <w:sz w:val="21"/>
      <w:szCs w:val="22"/>
      <w:lang w:val="en-US" w:eastAsia="zh-CN" w:bidi="ar-SA"/>
    </w:rPr>
  </w:style>
  <w:style w:type="paragraph" w:customStyle="1" w:styleId="28">
    <w:name w:val="标题 #1"/>
    <w:basedOn w:val="1"/>
    <w:link w:val="29"/>
    <w:qFormat/>
    <w:uiPriority w:val="0"/>
    <w:pPr>
      <w:shd w:val="clear" w:color="auto" w:fill="FFFFFF"/>
      <w:spacing w:before="1260" w:after="540" w:line="562" w:lineRule="exact"/>
      <w:jc w:val="center"/>
      <w:outlineLvl w:val="0"/>
    </w:pPr>
    <w:rPr>
      <w:rFonts w:ascii="MingLiU" w:hAnsi="等线" w:eastAsia="MingLiU" w:cs="Times New Roman"/>
      <w:kern w:val="0"/>
      <w:sz w:val="44"/>
      <w:szCs w:val="44"/>
      <w:lang w:val="zh-CN"/>
    </w:rPr>
  </w:style>
  <w:style w:type="character" w:customStyle="1" w:styleId="29">
    <w:name w:val="标题 #1_"/>
    <w:link w:val="28"/>
    <w:qFormat/>
    <w:uiPriority w:val="0"/>
    <w:rPr>
      <w:rFonts w:ascii="MingLiU" w:hAnsi="等线" w:eastAsia="MingLiU" w:cs="Times New Roman"/>
      <w:kern w:val="0"/>
      <w:sz w:val="44"/>
      <w:szCs w:val="44"/>
      <w:shd w:val="clear" w:color="auto" w:fill="FFFFFF"/>
      <w:lang w:val="zh-CN" w:eastAsia="zh-CN"/>
    </w:rPr>
  </w:style>
  <w:style w:type="character" w:customStyle="1" w:styleId="30">
    <w:name w:val="正文文本 (5)_"/>
    <w:link w:val="31"/>
    <w:qFormat/>
    <w:uiPriority w:val="0"/>
    <w:rPr>
      <w:rFonts w:ascii="MingLiU" w:hAnsi="等线" w:eastAsia="MingLiU" w:cs="MingLiU"/>
      <w:sz w:val="32"/>
      <w:szCs w:val="32"/>
      <w:shd w:val="clear" w:color="auto" w:fill="FFFFFF"/>
    </w:rPr>
  </w:style>
  <w:style w:type="paragraph" w:customStyle="1" w:styleId="31">
    <w:name w:val="正文文本 (5)"/>
    <w:basedOn w:val="1"/>
    <w:link w:val="30"/>
    <w:qFormat/>
    <w:uiPriority w:val="0"/>
    <w:pPr>
      <w:shd w:val="clear" w:color="auto" w:fill="FFFFFF"/>
      <w:spacing w:before="420" w:line="558" w:lineRule="exact"/>
      <w:ind w:firstLine="780"/>
      <w:jc w:val="distribute"/>
    </w:pPr>
    <w:rPr>
      <w:rFonts w:ascii="MingLiU" w:hAnsi="等线" w:eastAsia="MingLiU" w:cs="MingLiU"/>
      <w:sz w:val="32"/>
      <w:szCs w:val="32"/>
    </w:rPr>
  </w:style>
  <w:style w:type="character" w:customStyle="1" w:styleId="32">
    <w:name w:val="正文文本 (2)_"/>
    <w:link w:val="33"/>
    <w:qFormat/>
    <w:uiPriority w:val="0"/>
    <w:rPr>
      <w:rFonts w:ascii="MingLiU" w:hAnsi="等线" w:eastAsia="MingLiU" w:cs="MingLiU"/>
      <w:spacing w:val="30"/>
      <w:sz w:val="30"/>
      <w:szCs w:val="30"/>
      <w:shd w:val="clear" w:color="auto" w:fill="FFFFFF"/>
    </w:rPr>
  </w:style>
  <w:style w:type="paragraph" w:customStyle="1" w:styleId="33">
    <w:name w:val="正文文本 (2)"/>
    <w:basedOn w:val="1"/>
    <w:link w:val="32"/>
    <w:qFormat/>
    <w:uiPriority w:val="0"/>
    <w:pPr>
      <w:shd w:val="clear" w:color="auto" w:fill="FFFFFF"/>
      <w:spacing w:line="558" w:lineRule="exact"/>
      <w:jc w:val="distribute"/>
    </w:pPr>
    <w:rPr>
      <w:rFonts w:ascii="MingLiU" w:hAnsi="等线" w:eastAsia="MingLiU" w:cs="MingLiU"/>
      <w:spacing w:val="3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34</Pages>
  <Words>15592</Words>
  <Characters>16270</Characters>
  <Lines>121</Lines>
  <Paragraphs>34</Paragraphs>
  <TotalTime>5</TotalTime>
  <ScaleCrop>false</ScaleCrop>
  <LinksUpToDate>false</LinksUpToDate>
  <CharactersWithSpaces>16352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2020-08-24T08:29:00Z</dcterms:created>
  <dc:creator>Windows 用户</dc:creator>
  <cp:lastModifiedBy>?...?</cp:lastModifiedBy>
  <cp:lastPrinted>2020-09-07T08:41:00Z</cp:lastPrinted>
  <dcterms:modified xsi:type="dcterms:W3CDTF">2023-03-17T01:05:06Z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CDEB3901887B447D901F7692EB2445DA</vt:lpwstr>
  </property>
</Properties>
</file>